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FF216" w14:textId="08DD62B1" w:rsidR="00F8626C" w:rsidRPr="00076286" w:rsidRDefault="00A60D65" w:rsidP="007847C7">
      <w:pPr>
        <w:rPr>
          <w:rFonts w:ascii="Calibri" w:hAnsi="Calibri" w:cs="Calibri"/>
          <w:b/>
        </w:rPr>
      </w:pPr>
      <w:r w:rsidRPr="00076286">
        <w:rPr>
          <w:rFonts w:ascii="Calibri" w:hAnsi="Calibri" w:cs="Calibri"/>
          <w:b/>
          <w:noProof/>
          <w:lang w:eastAsia="fr-FR"/>
        </w:rPr>
        <w:drawing>
          <wp:anchor distT="0" distB="0" distL="114300" distR="114300" simplePos="0" relativeHeight="251660288" behindDoc="0" locked="0" layoutInCell="1" allowOverlap="1" wp14:anchorId="301FCA0A" wp14:editId="105E4373">
            <wp:simplePos x="0" y="0"/>
            <wp:positionH relativeFrom="column">
              <wp:posOffset>105467</wp:posOffset>
            </wp:positionH>
            <wp:positionV relativeFrom="paragraph">
              <wp:posOffset>126</wp:posOffset>
            </wp:positionV>
            <wp:extent cx="1201553" cy="797357"/>
            <wp:effectExtent l="0" t="0" r="5080" b="3175"/>
            <wp:wrapSquare wrapText="bothSides"/>
            <wp:docPr id="2" name="Image 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1553" cy="797357"/>
                    </a:xfrm>
                    <a:prstGeom prst="rect">
                      <a:avLst/>
                    </a:prstGeom>
                    <a:noFill/>
                  </pic:spPr>
                </pic:pic>
              </a:graphicData>
            </a:graphic>
            <wp14:sizeRelH relativeFrom="page">
              <wp14:pctWidth>0</wp14:pctWidth>
            </wp14:sizeRelH>
            <wp14:sizeRelV relativeFrom="page">
              <wp14:pctHeight>0</wp14:pctHeight>
            </wp14:sizeRelV>
          </wp:anchor>
        </w:drawing>
      </w:r>
    </w:p>
    <w:p w14:paraId="2D832C13" w14:textId="77777777" w:rsidR="00A60D65" w:rsidRDefault="00F8626C" w:rsidP="007847C7">
      <w:pPr>
        <w:rPr>
          <w:rFonts w:ascii="Calibri" w:hAnsi="Calibri" w:cs="Calibri"/>
          <w:b/>
        </w:rPr>
      </w:pPr>
      <w:r w:rsidRPr="00076286">
        <w:rPr>
          <w:rFonts w:ascii="Calibri" w:hAnsi="Calibri" w:cs="Calibri"/>
          <w:b/>
        </w:rPr>
        <w:tab/>
      </w:r>
      <w:r w:rsidRPr="00076286">
        <w:rPr>
          <w:rFonts w:ascii="Calibri" w:hAnsi="Calibri" w:cs="Calibri"/>
          <w:b/>
        </w:rPr>
        <w:tab/>
      </w:r>
      <w:r w:rsidRPr="00076286">
        <w:rPr>
          <w:rFonts w:ascii="Calibri" w:hAnsi="Calibri" w:cs="Calibri"/>
          <w:b/>
        </w:rPr>
        <w:tab/>
      </w:r>
      <w:r w:rsidRPr="00076286">
        <w:rPr>
          <w:rFonts w:ascii="Calibri" w:hAnsi="Calibri" w:cs="Calibri"/>
          <w:b/>
        </w:rPr>
        <w:tab/>
      </w:r>
      <w:r w:rsidRPr="00076286">
        <w:rPr>
          <w:rFonts w:ascii="Calibri" w:hAnsi="Calibri" w:cs="Calibri"/>
          <w:b/>
        </w:rPr>
        <w:tab/>
      </w:r>
      <w:r w:rsidRPr="00076286">
        <w:rPr>
          <w:rFonts w:ascii="Calibri" w:hAnsi="Calibri" w:cs="Calibri"/>
          <w:b/>
        </w:rPr>
        <w:tab/>
      </w:r>
      <w:r w:rsidRPr="00076286">
        <w:rPr>
          <w:rFonts w:ascii="Calibri" w:hAnsi="Calibri" w:cs="Calibri"/>
          <w:b/>
        </w:rPr>
        <w:tab/>
      </w:r>
      <w:r w:rsidRPr="00076286">
        <w:rPr>
          <w:rFonts w:ascii="Calibri" w:hAnsi="Calibri" w:cs="Calibri"/>
          <w:b/>
        </w:rPr>
        <w:tab/>
      </w:r>
    </w:p>
    <w:p w14:paraId="584E163A" w14:textId="77777777" w:rsidR="00A60D65" w:rsidRDefault="00A60D65" w:rsidP="007847C7">
      <w:pPr>
        <w:rPr>
          <w:rFonts w:ascii="Calibri" w:hAnsi="Calibri" w:cs="Calibri"/>
          <w:b/>
        </w:rPr>
      </w:pPr>
    </w:p>
    <w:p w14:paraId="37E65680" w14:textId="1729DBE2" w:rsidR="00F8626C" w:rsidRDefault="00F8626C" w:rsidP="007847C7">
      <w:pPr>
        <w:rPr>
          <w:rFonts w:ascii="Calibri" w:hAnsi="Calibri" w:cs="Calibri"/>
          <w:b/>
        </w:rPr>
      </w:pPr>
      <w:r w:rsidRPr="00076286">
        <w:rPr>
          <w:rFonts w:ascii="Calibri" w:hAnsi="Calibri" w:cs="Calibri"/>
          <w:b/>
        </w:rPr>
        <w:t xml:space="preserve">Le </w:t>
      </w:r>
      <w:r w:rsidR="00DC4B28">
        <w:rPr>
          <w:rFonts w:ascii="Calibri" w:hAnsi="Calibri" w:cs="Calibri"/>
          <w:b/>
        </w:rPr>
        <w:t>2 juillet</w:t>
      </w:r>
      <w:r w:rsidRPr="00076286">
        <w:rPr>
          <w:rFonts w:ascii="Calibri" w:hAnsi="Calibri" w:cs="Calibri"/>
          <w:b/>
        </w:rPr>
        <w:t xml:space="preserve"> 2020</w:t>
      </w:r>
    </w:p>
    <w:p w14:paraId="3BE51E8E" w14:textId="77777777" w:rsidR="00A60D65" w:rsidRPr="00076286" w:rsidRDefault="00A60D65" w:rsidP="007847C7">
      <w:pPr>
        <w:rPr>
          <w:rFonts w:ascii="Calibri" w:hAnsi="Calibri" w:cs="Calibri"/>
          <w:b/>
        </w:rPr>
      </w:pPr>
    </w:p>
    <w:p w14:paraId="2BDDE234" w14:textId="5DCC633D" w:rsidR="00A60D65" w:rsidRPr="00A60D65" w:rsidRDefault="00A60D65" w:rsidP="007847C7">
      <w:pPr>
        <w:rPr>
          <w:rFonts w:ascii="Calibri" w:hAnsi="Calibri" w:cs="Calibri"/>
          <w:b/>
          <w:color w:val="7030A0"/>
          <w:sz w:val="48"/>
          <w:szCs w:val="48"/>
          <w:u w:val="single"/>
        </w:rPr>
      </w:pPr>
      <w:r w:rsidRPr="00A60D65">
        <w:rPr>
          <w:rFonts w:ascii="Calibri" w:hAnsi="Calibri" w:cs="Calibri"/>
          <w:b/>
          <w:color w:val="7030A0"/>
          <w:sz w:val="48"/>
          <w:szCs w:val="48"/>
          <w:u w:val="single"/>
        </w:rPr>
        <w:t>INFO PRESSE</w:t>
      </w:r>
    </w:p>
    <w:p w14:paraId="1EBEC21F" w14:textId="77777777" w:rsidR="00A60D65" w:rsidRDefault="00A60D65" w:rsidP="007847C7">
      <w:pPr>
        <w:rPr>
          <w:rFonts w:ascii="Calibri" w:hAnsi="Calibri" w:cs="Calibri"/>
          <w:b/>
          <w:i/>
          <w:iCs/>
        </w:rPr>
      </w:pPr>
    </w:p>
    <w:p w14:paraId="1A914D76" w14:textId="0507FE98" w:rsidR="00F8626C" w:rsidRPr="00A60D65" w:rsidRDefault="00F8626C" w:rsidP="007847C7">
      <w:pPr>
        <w:rPr>
          <w:rFonts w:ascii="Calibri" w:hAnsi="Calibri" w:cs="Calibri"/>
          <w:b/>
          <w:i/>
          <w:iCs/>
        </w:rPr>
      </w:pPr>
      <w:r w:rsidRPr="00A60D65">
        <w:rPr>
          <w:rFonts w:ascii="Calibri" w:hAnsi="Calibri" w:cs="Calibri"/>
          <w:b/>
          <w:i/>
          <w:iCs/>
        </w:rPr>
        <w:t xml:space="preserve">Note accompagnant la présentation de la consultation Agefiph-Ifop le </w:t>
      </w:r>
      <w:r w:rsidR="00DC4B28" w:rsidRPr="00A60D65">
        <w:rPr>
          <w:rFonts w:ascii="Calibri" w:hAnsi="Calibri" w:cs="Calibri"/>
          <w:b/>
          <w:i/>
          <w:iCs/>
        </w:rPr>
        <w:t>2 juillet</w:t>
      </w:r>
      <w:r w:rsidRPr="00A60D65">
        <w:rPr>
          <w:rFonts w:ascii="Calibri" w:hAnsi="Calibri" w:cs="Calibri"/>
          <w:b/>
          <w:i/>
          <w:iCs/>
        </w:rPr>
        <w:t xml:space="preserve"> 2020</w:t>
      </w:r>
      <w:r w:rsidR="00A60D65">
        <w:rPr>
          <w:rFonts w:ascii="Calibri" w:hAnsi="Calibri" w:cs="Calibri"/>
          <w:b/>
          <w:i/>
          <w:iCs/>
        </w:rPr>
        <w:t>.</w:t>
      </w:r>
    </w:p>
    <w:p w14:paraId="53555CFE" w14:textId="3DB3E84E" w:rsidR="00EB51ED" w:rsidRPr="0039166B" w:rsidRDefault="00DC4B28" w:rsidP="007847C7">
      <w:pPr>
        <w:rPr>
          <w:rFonts w:ascii="Calibri" w:hAnsi="Calibri" w:cs="Calibri"/>
          <w:b/>
          <w:bCs/>
        </w:rPr>
      </w:pPr>
      <w:r w:rsidRPr="0039166B">
        <w:rPr>
          <w:rFonts w:ascii="Calibri" w:hAnsi="Calibri" w:cs="Calibri"/>
          <w:b/>
          <w:bCs/>
        </w:rPr>
        <w:t>Jeudi 2 juillet</w:t>
      </w:r>
      <w:r w:rsidR="00577AB7" w:rsidRPr="0039166B">
        <w:rPr>
          <w:rFonts w:ascii="Calibri" w:hAnsi="Calibri" w:cs="Calibri"/>
          <w:b/>
          <w:bCs/>
        </w:rPr>
        <w:t xml:space="preserve">, </w:t>
      </w:r>
      <w:r w:rsidR="00076286" w:rsidRPr="0039166B">
        <w:rPr>
          <w:rFonts w:ascii="Calibri" w:hAnsi="Calibri" w:cs="Calibri"/>
          <w:b/>
          <w:bCs/>
        </w:rPr>
        <w:t>à l’occasion</w:t>
      </w:r>
      <w:r w:rsidR="00577AB7" w:rsidRPr="0039166B">
        <w:rPr>
          <w:rFonts w:ascii="Calibri" w:hAnsi="Calibri" w:cs="Calibri"/>
          <w:b/>
          <w:bCs/>
        </w:rPr>
        <w:t xml:space="preserve"> d’un </w:t>
      </w:r>
      <w:r w:rsidR="00FB1ECE" w:rsidRPr="0039166B">
        <w:rPr>
          <w:rFonts w:ascii="Calibri" w:hAnsi="Calibri" w:cs="Calibri"/>
          <w:b/>
          <w:bCs/>
        </w:rPr>
        <w:t>webinaire</w:t>
      </w:r>
      <w:r w:rsidR="00577AB7" w:rsidRPr="0039166B">
        <w:rPr>
          <w:rFonts w:ascii="Calibri" w:hAnsi="Calibri" w:cs="Calibri"/>
          <w:b/>
          <w:bCs/>
        </w:rPr>
        <w:t xml:space="preserve">, l’Agefiph a présenté les </w:t>
      </w:r>
      <w:r w:rsidR="00577AB7" w:rsidRPr="00CB0EA7">
        <w:rPr>
          <w:rFonts w:ascii="Calibri" w:hAnsi="Calibri" w:cs="Calibri"/>
          <w:b/>
          <w:bCs/>
        </w:rPr>
        <w:t xml:space="preserve">résultats d’une </w:t>
      </w:r>
      <w:r w:rsidR="00A60D65" w:rsidRPr="00CB0EA7">
        <w:rPr>
          <w:rFonts w:ascii="Calibri" w:hAnsi="Calibri" w:cs="Calibri"/>
          <w:b/>
          <w:bCs/>
        </w:rPr>
        <w:t>seconde</w:t>
      </w:r>
      <w:r w:rsidR="009D6BD2" w:rsidRPr="00CB0EA7">
        <w:rPr>
          <w:rFonts w:ascii="Calibri" w:hAnsi="Calibri" w:cs="Calibri"/>
          <w:b/>
          <w:bCs/>
        </w:rPr>
        <w:t xml:space="preserve"> phase de</w:t>
      </w:r>
      <w:r w:rsidR="00A60D65" w:rsidRPr="00CB0EA7">
        <w:rPr>
          <w:rFonts w:ascii="Calibri" w:hAnsi="Calibri" w:cs="Calibri"/>
          <w:b/>
          <w:bCs/>
        </w:rPr>
        <w:t xml:space="preserve"> </w:t>
      </w:r>
      <w:r w:rsidR="00577AB7" w:rsidRPr="00CB0EA7">
        <w:rPr>
          <w:rFonts w:ascii="Calibri" w:hAnsi="Calibri" w:cs="Calibri"/>
          <w:b/>
          <w:bCs/>
        </w:rPr>
        <w:t>consultation m</w:t>
      </w:r>
      <w:r w:rsidR="00577AB7" w:rsidRPr="0039166B">
        <w:rPr>
          <w:rFonts w:ascii="Calibri" w:hAnsi="Calibri" w:cs="Calibri"/>
          <w:b/>
          <w:bCs/>
        </w:rPr>
        <w:t xml:space="preserve">enée avec l’Ifop auprès des personnes handicapées sur leur vécu professionnel </w:t>
      </w:r>
      <w:r w:rsidR="00A442A3">
        <w:rPr>
          <w:rFonts w:ascii="Calibri" w:hAnsi="Calibri" w:cs="Calibri"/>
          <w:b/>
          <w:bCs/>
        </w:rPr>
        <w:t>pendant</w:t>
      </w:r>
      <w:r w:rsidR="00577AB7" w:rsidRPr="0039166B">
        <w:rPr>
          <w:rFonts w:ascii="Calibri" w:hAnsi="Calibri" w:cs="Calibri"/>
          <w:b/>
          <w:bCs/>
        </w:rPr>
        <w:t xml:space="preserve"> la crise sanitaire liée au Covid-19.</w:t>
      </w:r>
    </w:p>
    <w:p w14:paraId="0CDD4DCD" w14:textId="17907517" w:rsidR="00577AB7" w:rsidRPr="00076286" w:rsidRDefault="00577AB7" w:rsidP="007847C7">
      <w:pPr>
        <w:rPr>
          <w:rFonts w:ascii="Calibri" w:hAnsi="Calibri" w:cs="Calibri"/>
        </w:rPr>
      </w:pPr>
      <w:r w:rsidRPr="00076286">
        <w:rPr>
          <w:rFonts w:ascii="Calibri" w:hAnsi="Calibri" w:cs="Calibri"/>
        </w:rPr>
        <w:t xml:space="preserve">Cette grande enquête nationale a eu pour principal </w:t>
      </w:r>
      <w:r w:rsidRPr="0039166B">
        <w:rPr>
          <w:rFonts w:ascii="Calibri" w:hAnsi="Calibri" w:cs="Calibri"/>
          <w:b/>
          <w:bCs/>
        </w:rPr>
        <w:t xml:space="preserve">objectif de comprendre comment </w:t>
      </w:r>
      <w:r w:rsidR="00DC4B28" w:rsidRPr="0039166B">
        <w:rPr>
          <w:rFonts w:ascii="Calibri" w:hAnsi="Calibri" w:cs="Calibri"/>
          <w:b/>
          <w:bCs/>
        </w:rPr>
        <w:t>l’après-</w:t>
      </w:r>
      <w:r w:rsidRPr="0039166B">
        <w:rPr>
          <w:rFonts w:ascii="Calibri" w:hAnsi="Calibri" w:cs="Calibri"/>
          <w:b/>
          <w:bCs/>
        </w:rPr>
        <w:t xml:space="preserve">confinement affecte le quotidien </w:t>
      </w:r>
      <w:r w:rsidR="007847C7">
        <w:rPr>
          <w:rFonts w:ascii="Calibri" w:hAnsi="Calibri" w:cs="Calibri"/>
          <w:b/>
          <w:bCs/>
        </w:rPr>
        <w:t xml:space="preserve">professionnel </w:t>
      </w:r>
      <w:r w:rsidRPr="0039166B">
        <w:rPr>
          <w:rFonts w:ascii="Calibri" w:hAnsi="Calibri" w:cs="Calibri"/>
          <w:b/>
          <w:bCs/>
        </w:rPr>
        <w:t>des personnes en situation de handicap</w:t>
      </w:r>
      <w:r w:rsidR="00076286" w:rsidRPr="00076286">
        <w:rPr>
          <w:rFonts w:ascii="Calibri" w:hAnsi="Calibri" w:cs="Calibri"/>
        </w:rPr>
        <w:t>, notamment au niveau professionnel</w:t>
      </w:r>
      <w:r w:rsidRPr="00076286">
        <w:rPr>
          <w:rFonts w:ascii="Calibri" w:hAnsi="Calibri" w:cs="Calibri"/>
        </w:rPr>
        <w:t>.</w:t>
      </w:r>
      <w:r w:rsidR="002A41BA" w:rsidRPr="00076286">
        <w:rPr>
          <w:rFonts w:ascii="Calibri" w:hAnsi="Calibri" w:cs="Calibri"/>
        </w:rPr>
        <w:t xml:space="preserve"> La vague 1, présentée le 19 mai 2020, s’intéressait </w:t>
      </w:r>
      <w:r w:rsidR="00076286" w:rsidRPr="00076286">
        <w:rPr>
          <w:rFonts w:ascii="Calibri" w:hAnsi="Calibri" w:cs="Calibri"/>
        </w:rPr>
        <w:t>à leur</w:t>
      </w:r>
      <w:r w:rsidR="002A41BA" w:rsidRPr="00076286">
        <w:rPr>
          <w:rFonts w:ascii="Calibri" w:hAnsi="Calibri" w:cs="Calibri"/>
        </w:rPr>
        <w:t xml:space="preserve"> ressenti pendant le confinement.</w:t>
      </w:r>
    </w:p>
    <w:p w14:paraId="19027CE6" w14:textId="1A2FF4C8" w:rsidR="003F7ADA" w:rsidRDefault="00076286" w:rsidP="007847C7">
      <w:pPr>
        <w:rPr>
          <w:rFonts w:ascii="Calibri" w:hAnsi="Calibri" w:cs="Calibri"/>
        </w:rPr>
      </w:pPr>
      <w:r w:rsidRPr="00076286">
        <w:rPr>
          <w:rFonts w:ascii="Calibri" w:hAnsi="Calibri" w:cs="Calibri"/>
        </w:rPr>
        <w:t xml:space="preserve">La consultation s’est déroulée pendant 8 jours, du 18 au 26 juin 2020. </w:t>
      </w:r>
      <w:r w:rsidR="00DC4B28" w:rsidRPr="00076286">
        <w:rPr>
          <w:rFonts w:ascii="Calibri" w:hAnsi="Calibri" w:cs="Calibri"/>
        </w:rPr>
        <w:t>Près de 4000</w:t>
      </w:r>
      <w:r w:rsidR="00577AB7" w:rsidRPr="00076286">
        <w:rPr>
          <w:rFonts w:ascii="Calibri" w:hAnsi="Calibri" w:cs="Calibri"/>
        </w:rPr>
        <w:t xml:space="preserve"> personnes en</w:t>
      </w:r>
      <w:r w:rsidR="00A442A3">
        <w:rPr>
          <w:rFonts w:ascii="Calibri" w:hAnsi="Calibri" w:cs="Calibri"/>
        </w:rPr>
        <w:t xml:space="preserve"> </w:t>
      </w:r>
      <w:r w:rsidR="00577AB7" w:rsidRPr="00076286">
        <w:rPr>
          <w:rFonts w:ascii="Calibri" w:hAnsi="Calibri" w:cs="Calibri"/>
        </w:rPr>
        <w:t>situation de handicap</w:t>
      </w:r>
      <w:r w:rsidR="00DC4B28" w:rsidRPr="00076286">
        <w:rPr>
          <w:rFonts w:ascii="Calibri" w:hAnsi="Calibri" w:cs="Calibri"/>
        </w:rPr>
        <w:t xml:space="preserve"> (3879)</w:t>
      </w:r>
      <w:r w:rsidR="00577AB7" w:rsidRPr="00076286">
        <w:rPr>
          <w:rFonts w:ascii="Calibri" w:hAnsi="Calibri" w:cs="Calibri"/>
        </w:rPr>
        <w:t xml:space="preserve"> </w:t>
      </w:r>
      <w:r w:rsidRPr="00076286">
        <w:rPr>
          <w:rFonts w:ascii="Calibri" w:hAnsi="Calibri" w:cs="Calibri"/>
        </w:rPr>
        <w:t xml:space="preserve">y </w:t>
      </w:r>
      <w:r w:rsidR="00577AB7" w:rsidRPr="00076286">
        <w:rPr>
          <w:rFonts w:ascii="Calibri" w:hAnsi="Calibri" w:cs="Calibri"/>
        </w:rPr>
        <w:t>ont répondu</w:t>
      </w:r>
      <w:r w:rsidR="007847C7">
        <w:rPr>
          <w:rFonts w:ascii="Calibri" w:hAnsi="Calibri" w:cs="Calibri"/>
        </w:rPr>
        <w:t>.</w:t>
      </w:r>
      <w:r w:rsidR="00577AB7" w:rsidRPr="00076286">
        <w:rPr>
          <w:rFonts w:ascii="Calibri" w:hAnsi="Calibri" w:cs="Calibri"/>
        </w:rPr>
        <w:t xml:space="preserve"> </w:t>
      </w:r>
      <w:r w:rsidR="007847C7">
        <w:rPr>
          <w:rFonts w:ascii="Calibri" w:hAnsi="Calibri" w:cs="Calibri"/>
        </w:rPr>
        <w:t>U</w:t>
      </w:r>
      <w:r w:rsidR="00577AB7" w:rsidRPr="00076286">
        <w:rPr>
          <w:rFonts w:ascii="Calibri" w:hAnsi="Calibri" w:cs="Calibri"/>
        </w:rPr>
        <w:t xml:space="preserve">n </w:t>
      </w:r>
      <w:r w:rsidRPr="00076286">
        <w:rPr>
          <w:rFonts w:ascii="Calibri" w:hAnsi="Calibri" w:cs="Calibri"/>
        </w:rPr>
        <w:t xml:space="preserve">beau </w:t>
      </w:r>
      <w:r w:rsidR="002A41BA" w:rsidRPr="00076286">
        <w:rPr>
          <w:rFonts w:ascii="Calibri" w:hAnsi="Calibri" w:cs="Calibri"/>
        </w:rPr>
        <w:t>taux de participation</w:t>
      </w:r>
      <w:r w:rsidRPr="00076286">
        <w:rPr>
          <w:rFonts w:ascii="Calibri" w:hAnsi="Calibri" w:cs="Calibri"/>
        </w:rPr>
        <w:t xml:space="preserve"> qui confirme que cette population</w:t>
      </w:r>
      <w:r w:rsidR="000F13D7">
        <w:rPr>
          <w:rFonts w:ascii="Calibri" w:hAnsi="Calibri" w:cs="Calibri"/>
        </w:rPr>
        <w:t xml:space="preserve"> peu visible, ressent le besoin de s’exprimer sur le sujet. </w:t>
      </w:r>
    </w:p>
    <w:p w14:paraId="72E641AA" w14:textId="616932CD" w:rsidR="000F13D7" w:rsidRDefault="000F13D7" w:rsidP="007847C7">
      <w:pPr>
        <w:rPr>
          <w:rFonts w:ascii="Calibri" w:hAnsi="Calibri" w:cs="Calibri"/>
        </w:rPr>
      </w:pPr>
      <w:r w:rsidRPr="00076286">
        <w:rPr>
          <w:rFonts w:ascii="Calibri" w:hAnsi="Calibri" w:cs="Calibri"/>
        </w:rPr>
        <w:t xml:space="preserve">L’Ifop a pu croiser les retours de l’enquête menée avec l’Agefiph avec celles conduites auprès du grand public sur le ressenti depuis le début du dé-confinement. </w:t>
      </w:r>
    </w:p>
    <w:p w14:paraId="4CD1EE37" w14:textId="77777777" w:rsidR="000F13D7" w:rsidRPr="000F13D7" w:rsidRDefault="000F13D7" w:rsidP="007847C7">
      <w:pPr>
        <w:rPr>
          <w:rFonts w:ascii="Calibri" w:hAnsi="Calibri" w:cs="Calibri"/>
        </w:rPr>
      </w:pPr>
    </w:p>
    <w:p w14:paraId="79904E60" w14:textId="301BAD9D" w:rsidR="003F7ADA" w:rsidRPr="003F7ADA" w:rsidRDefault="003F7ADA" w:rsidP="007847C7">
      <w:pPr>
        <w:rPr>
          <w:rFonts w:ascii="Calibri" w:hAnsi="Calibri" w:cs="Calibri"/>
          <w:b/>
          <w:color w:val="7030A0"/>
          <w:sz w:val="24"/>
          <w:szCs w:val="24"/>
          <w:u w:val="single"/>
        </w:rPr>
      </w:pPr>
      <w:r w:rsidRPr="003F7ADA">
        <w:rPr>
          <w:rFonts w:ascii="Calibri" w:hAnsi="Calibri" w:cs="Calibri"/>
          <w:b/>
          <w:color w:val="7030A0"/>
          <w:sz w:val="24"/>
          <w:szCs w:val="24"/>
          <w:u w:val="single"/>
        </w:rPr>
        <w:t>Les principaux constats de l’étude</w:t>
      </w:r>
    </w:p>
    <w:p w14:paraId="0BC50120" w14:textId="77777777" w:rsidR="000F13D7" w:rsidRPr="000F13D7" w:rsidRDefault="000F13D7" w:rsidP="007847C7">
      <w:pPr>
        <w:rPr>
          <w:rFonts w:ascii="Calibri" w:hAnsi="Calibri" w:cs="Calibri"/>
          <w:b/>
          <w:bCs/>
          <w:sz w:val="2"/>
          <w:szCs w:val="2"/>
          <w:u w:val="single"/>
        </w:rPr>
      </w:pPr>
    </w:p>
    <w:p w14:paraId="2519180C" w14:textId="16426262" w:rsidR="003F7ADA" w:rsidRPr="003F7ADA" w:rsidRDefault="003F7ADA" w:rsidP="007847C7">
      <w:pPr>
        <w:rPr>
          <w:rFonts w:ascii="Calibri" w:hAnsi="Calibri" w:cs="Calibri"/>
          <w:b/>
          <w:bCs/>
          <w:u w:val="single"/>
        </w:rPr>
      </w:pPr>
      <w:r w:rsidRPr="003F7ADA">
        <w:rPr>
          <w:rFonts w:ascii="Calibri" w:hAnsi="Calibri" w:cs="Calibri"/>
          <w:b/>
          <w:bCs/>
          <w:u w:val="single"/>
        </w:rPr>
        <w:t>Sur le plan professionnel</w:t>
      </w:r>
    </w:p>
    <w:p w14:paraId="590FE56A" w14:textId="32D500D2" w:rsidR="00577AB7" w:rsidRPr="00CB0EA7" w:rsidRDefault="00076286" w:rsidP="007847C7">
      <w:pPr>
        <w:pStyle w:val="Paragraphedeliste"/>
        <w:numPr>
          <w:ilvl w:val="0"/>
          <w:numId w:val="1"/>
        </w:numPr>
        <w:rPr>
          <w:rFonts w:ascii="Calibri" w:hAnsi="Calibri" w:cs="Calibri"/>
        </w:rPr>
      </w:pPr>
      <w:r w:rsidRPr="00076286">
        <w:rPr>
          <w:rFonts w:ascii="Calibri" w:hAnsi="Calibri" w:cs="Calibri"/>
          <w:b/>
          <w:color w:val="7030A0"/>
        </w:rPr>
        <w:t>Au niveau professionnel, u</w:t>
      </w:r>
      <w:r w:rsidR="0059574B" w:rsidRPr="00076286">
        <w:rPr>
          <w:rFonts w:ascii="Calibri" w:hAnsi="Calibri" w:cs="Calibri"/>
          <w:b/>
          <w:color w:val="7030A0"/>
        </w:rPr>
        <w:t>n</w:t>
      </w:r>
      <w:r w:rsidR="00577AB7" w:rsidRPr="00076286">
        <w:rPr>
          <w:rFonts w:ascii="Calibri" w:hAnsi="Calibri" w:cs="Calibri"/>
          <w:b/>
          <w:color w:val="7030A0"/>
        </w:rPr>
        <w:t xml:space="preserve"> ressenti </w:t>
      </w:r>
      <w:r w:rsidR="00C662C8" w:rsidRPr="00076286">
        <w:rPr>
          <w:rFonts w:ascii="Calibri" w:hAnsi="Calibri" w:cs="Calibri"/>
          <w:b/>
          <w:color w:val="7030A0"/>
        </w:rPr>
        <w:t xml:space="preserve">proche </w:t>
      </w:r>
      <w:r w:rsidR="00577AB7" w:rsidRPr="00076286">
        <w:rPr>
          <w:rFonts w:ascii="Calibri" w:hAnsi="Calibri" w:cs="Calibri"/>
          <w:b/>
          <w:color w:val="7030A0"/>
        </w:rPr>
        <w:t xml:space="preserve">entre personnes handicapées et grand public </w:t>
      </w:r>
      <w:r w:rsidR="00C662C8" w:rsidRPr="00076286">
        <w:rPr>
          <w:rFonts w:ascii="Calibri" w:hAnsi="Calibri" w:cs="Calibri"/>
          <w:b/>
          <w:color w:val="7030A0"/>
        </w:rPr>
        <w:t>depuis le dé-</w:t>
      </w:r>
      <w:r w:rsidR="00932A8E" w:rsidRPr="00076286">
        <w:rPr>
          <w:rFonts w:ascii="Calibri" w:hAnsi="Calibri" w:cs="Calibri"/>
          <w:b/>
          <w:color w:val="7030A0"/>
        </w:rPr>
        <w:t>confinement.</w:t>
      </w:r>
      <w:r w:rsidR="00932A8E" w:rsidRPr="00076286">
        <w:rPr>
          <w:rFonts w:ascii="Calibri" w:hAnsi="Calibri" w:cs="Calibri"/>
        </w:rPr>
        <w:t xml:space="preserve"> </w:t>
      </w:r>
      <w:r w:rsidR="00932A8E" w:rsidRPr="00CB0EA7">
        <w:rPr>
          <w:rFonts w:ascii="Calibri" w:hAnsi="Calibri" w:cs="Calibri"/>
        </w:rPr>
        <w:t>Les</w:t>
      </w:r>
      <w:r w:rsidR="00577AB7" w:rsidRPr="00CB0EA7">
        <w:rPr>
          <w:rFonts w:ascii="Calibri" w:hAnsi="Calibri" w:cs="Calibri"/>
        </w:rPr>
        <w:t xml:space="preserve"> personnes handicapées</w:t>
      </w:r>
      <w:r w:rsidR="009D6BD2" w:rsidRPr="00CB0EA7">
        <w:rPr>
          <w:rFonts w:ascii="Calibri" w:hAnsi="Calibri" w:cs="Calibri"/>
        </w:rPr>
        <w:t xml:space="preserve"> </w:t>
      </w:r>
      <w:r w:rsidR="00577AB7" w:rsidRPr="00CB0EA7">
        <w:rPr>
          <w:rFonts w:ascii="Calibri" w:hAnsi="Calibri" w:cs="Calibri"/>
        </w:rPr>
        <w:t xml:space="preserve">sont </w:t>
      </w:r>
      <w:r w:rsidR="00171DCD" w:rsidRPr="00CB0EA7">
        <w:rPr>
          <w:rFonts w:ascii="Calibri" w:hAnsi="Calibri" w:cs="Calibri"/>
        </w:rPr>
        <w:t>aussi</w:t>
      </w:r>
      <w:r w:rsidR="000275F6" w:rsidRPr="00CB0EA7">
        <w:rPr>
          <w:rFonts w:ascii="Calibri" w:hAnsi="Calibri" w:cs="Calibri"/>
        </w:rPr>
        <w:t xml:space="preserve"> motivé</w:t>
      </w:r>
      <w:r w:rsidRPr="00CB0EA7">
        <w:rPr>
          <w:rFonts w:ascii="Calibri" w:hAnsi="Calibri" w:cs="Calibri"/>
        </w:rPr>
        <w:t>e</w:t>
      </w:r>
      <w:r w:rsidR="000275F6" w:rsidRPr="00CB0EA7">
        <w:rPr>
          <w:rFonts w:ascii="Calibri" w:hAnsi="Calibri" w:cs="Calibri"/>
        </w:rPr>
        <w:t>s que</w:t>
      </w:r>
      <w:r w:rsidR="00577AB7" w:rsidRPr="00CB0EA7">
        <w:rPr>
          <w:rFonts w:ascii="Calibri" w:hAnsi="Calibri" w:cs="Calibri"/>
        </w:rPr>
        <w:t xml:space="preserve"> le grand public</w:t>
      </w:r>
      <w:r w:rsidR="009D6BD2" w:rsidRPr="00CB0EA7">
        <w:rPr>
          <w:rFonts w:ascii="Calibri" w:hAnsi="Calibri" w:cs="Calibri"/>
        </w:rPr>
        <w:t xml:space="preserve"> par le fai</w:t>
      </w:r>
      <w:r w:rsidR="0039166B" w:rsidRPr="00CB0EA7">
        <w:rPr>
          <w:rFonts w:ascii="Calibri" w:hAnsi="Calibri" w:cs="Calibri"/>
        </w:rPr>
        <w:t xml:space="preserve">t </w:t>
      </w:r>
      <w:r w:rsidR="009D6BD2" w:rsidRPr="00CB0EA7">
        <w:rPr>
          <w:rFonts w:ascii="Calibri" w:hAnsi="Calibri" w:cs="Calibri"/>
        </w:rPr>
        <w:t xml:space="preserve">de retrouver </w:t>
      </w:r>
      <w:r w:rsidR="0039166B" w:rsidRPr="00CB0EA7">
        <w:rPr>
          <w:rFonts w:ascii="Calibri" w:hAnsi="Calibri" w:cs="Calibri"/>
        </w:rPr>
        <w:t>leur</w:t>
      </w:r>
      <w:r w:rsidR="009D6BD2" w:rsidRPr="00CB0EA7">
        <w:rPr>
          <w:rFonts w:ascii="Calibri" w:hAnsi="Calibri" w:cs="Calibri"/>
        </w:rPr>
        <w:t xml:space="preserve"> cadre de travail habituel</w:t>
      </w:r>
      <w:r w:rsidR="00577AB7" w:rsidRPr="00CB0EA7">
        <w:rPr>
          <w:rFonts w:ascii="Calibri" w:hAnsi="Calibri" w:cs="Calibri"/>
        </w:rPr>
        <w:t xml:space="preserve"> (</w:t>
      </w:r>
      <w:r w:rsidR="009D6BD2" w:rsidRPr="00CB0EA7">
        <w:rPr>
          <w:rFonts w:ascii="Calibri" w:hAnsi="Calibri" w:cs="Calibri"/>
        </w:rPr>
        <w:t>33</w:t>
      </w:r>
      <w:r w:rsidR="00577AB7" w:rsidRPr="00CB0EA7">
        <w:rPr>
          <w:rFonts w:ascii="Calibri" w:hAnsi="Calibri" w:cs="Calibri"/>
        </w:rPr>
        <w:t>%</w:t>
      </w:r>
      <w:r w:rsidR="009D6BD2" w:rsidRPr="00CB0EA7">
        <w:rPr>
          <w:rFonts w:ascii="Calibri" w:hAnsi="Calibri" w:cs="Calibri"/>
        </w:rPr>
        <w:t xml:space="preserve"> vs 30%</w:t>
      </w:r>
      <w:r w:rsidR="00577AB7" w:rsidRPr="00CB0EA7">
        <w:rPr>
          <w:rFonts w:ascii="Calibri" w:hAnsi="Calibri" w:cs="Calibri"/>
        </w:rPr>
        <w:t>)</w:t>
      </w:r>
      <w:r w:rsidR="0039166B" w:rsidRPr="00CB0EA7">
        <w:rPr>
          <w:rFonts w:ascii="Calibri" w:hAnsi="Calibri" w:cs="Calibri"/>
        </w:rPr>
        <w:t xml:space="preserve"> et </w:t>
      </w:r>
      <w:r w:rsidR="000275F6" w:rsidRPr="00CB0EA7">
        <w:rPr>
          <w:rFonts w:ascii="Calibri" w:hAnsi="Calibri" w:cs="Calibri"/>
        </w:rPr>
        <w:t>leurs collègues</w:t>
      </w:r>
      <w:r w:rsidR="009D6BD2" w:rsidRPr="00CB0EA7">
        <w:rPr>
          <w:rFonts w:ascii="Calibri" w:hAnsi="Calibri" w:cs="Calibri"/>
        </w:rPr>
        <w:t xml:space="preserve"> (46% vs 49%)</w:t>
      </w:r>
      <w:r w:rsidR="0039166B" w:rsidRPr="00CB0EA7">
        <w:rPr>
          <w:rFonts w:ascii="Calibri" w:hAnsi="Calibri" w:cs="Calibri"/>
        </w:rPr>
        <w:t xml:space="preserve">, </w:t>
      </w:r>
      <w:r w:rsidR="009D6BD2" w:rsidRPr="00CB0EA7">
        <w:rPr>
          <w:rFonts w:ascii="Calibri" w:hAnsi="Calibri" w:cs="Calibri"/>
        </w:rPr>
        <w:t xml:space="preserve">et </w:t>
      </w:r>
      <w:r w:rsidR="000275F6" w:rsidRPr="00CB0EA7">
        <w:rPr>
          <w:rFonts w:ascii="Calibri" w:hAnsi="Calibri" w:cs="Calibri"/>
        </w:rPr>
        <w:t xml:space="preserve">de donner du sens à leur travail (27% vs 28%). </w:t>
      </w:r>
    </w:p>
    <w:p w14:paraId="51E0F73D" w14:textId="19179AE5" w:rsidR="00932A8E" w:rsidRPr="00CB0EA7" w:rsidRDefault="00FE2B34" w:rsidP="007847C7">
      <w:pPr>
        <w:pStyle w:val="Paragraphedeliste"/>
        <w:numPr>
          <w:ilvl w:val="0"/>
          <w:numId w:val="1"/>
        </w:numPr>
        <w:rPr>
          <w:rFonts w:ascii="Calibri" w:hAnsi="Calibri" w:cs="Calibri"/>
        </w:rPr>
      </w:pPr>
      <w:r w:rsidRPr="00CB0EA7">
        <w:rPr>
          <w:rFonts w:ascii="Calibri" w:hAnsi="Calibri" w:cs="Calibri"/>
          <w:b/>
          <w:color w:val="7030A0"/>
        </w:rPr>
        <w:t>Une reprise attendue, mais un peu plus difficile pour les personnes en situation de handicap</w:t>
      </w:r>
      <w:r w:rsidR="00CB0EA7">
        <w:rPr>
          <w:rFonts w:ascii="Calibri" w:hAnsi="Calibri" w:cs="Calibri"/>
          <w:b/>
          <w:color w:val="7030A0"/>
        </w:rPr>
        <w:t xml:space="preserve"> : </w:t>
      </w:r>
      <w:r w:rsidR="008E71A0" w:rsidRPr="00CB0EA7">
        <w:rPr>
          <w:rFonts w:ascii="Calibri" w:hAnsi="Calibri" w:cs="Calibri"/>
        </w:rPr>
        <w:t>28% des personnes handicapées se disent soulagées par la reprise (31% chez le reste des salariés)</w:t>
      </w:r>
      <w:r w:rsidR="000275F6" w:rsidRPr="00CB0EA7">
        <w:rPr>
          <w:rFonts w:ascii="Calibri" w:hAnsi="Calibri" w:cs="Calibri"/>
        </w:rPr>
        <w:t xml:space="preserve"> mais une différence plus accentuée </w:t>
      </w:r>
      <w:r w:rsidR="009D6BD2" w:rsidRPr="00CB0EA7">
        <w:rPr>
          <w:rFonts w:ascii="Calibri" w:hAnsi="Calibri" w:cs="Calibri"/>
        </w:rPr>
        <w:t xml:space="preserve">s’exprime </w:t>
      </w:r>
      <w:r w:rsidR="000275F6" w:rsidRPr="00CB0EA7">
        <w:rPr>
          <w:rFonts w:ascii="Calibri" w:hAnsi="Calibri" w:cs="Calibri"/>
        </w:rPr>
        <w:t xml:space="preserve">quand on évoque leur forme physique </w:t>
      </w:r>
      <w:r w:rsidRPr="00CB0EA7">
        <w:rPr>
          <w:rFonts w:ascii="Calibri" w:hAnsi="Calibri" w:cs="Calibri"/>
        </w:rPr>
        <w:t>face à cette</w:t>
      </w:r>
      <w:r w:rsidR="000275F6" w:rsidRPr="00CB0EA7">
        <w:rPr>
          <w:rFonts w:ascii="Calibri" w:hAnsi="Calibri" w:cs="Calibri"/>
        </w:rPr>
        <w:t xml:space="preserve"> reprise : 14% des PSH se disent en forme alors qu’ils sont 26% pour le reste du public</w:t>
      </w:r>
      <w:r w:rsidRPr="00CB0EA7">
        <w:rPr>
          <w:rFonts w:ascii="Calibri" w:hAnsi="Calibri" w:cs="Calibri"/>
        </w:rPr>
        <w:t xml:space="preserve"> ; </w:t>
      </w:r>
      <w:r w:rsidR="00076286" w:rsidRPr="00CB0EA7">
        <w:rPr>
          <w:rFonts w:ascii="Calibri" w:hAnsi="Calibri" w:cs="Calibri"/>
        </w:rPr>
        <w:t xml:space="preserve">44% </w:t>
      </w:r>
      <w:r w:rsidRPr="00CB0EA7">
        <w:rPr>
          <w:rFonts w:ascii="Calibri" w:hAnsi="Calibri" w:cs="Calibri"/>
        </w:rPr>
        <w:t xml:space="preserve">se </w:t>
      </w:r>
      <w:r w:rsidR="005A4D3A" w:rsidRPr="00CB0EA7">
        <w:rPr>
          <w:rFonts w:ascii="Calibri" w:hAnsi="Calibri" w:cs="Calibri"/>
        </w:rPr>
        <w:t>sentent</w:t>
      </w:r>
      <w:r w:rsidR="00076286" w:rsidRPr="00CB0EA7">
        <w:rPr>
          <w:rFonts w:ascii="Calibri" w:hAnsi="Calibri" w:cs="Calibri"/>
        </w:rPr>
        <w:t xml:space="preserve"> fatiguées contre </w:t>
      </w:r>
      <w:r w:rsidR="005A4D3A" w:rsidRPr="00CB0EA7">
        <w:rPr>
          <w:rFonts w:ascii="Calibri" w:hAnsi="Calibri" w:cs="Calibri"/>
        </w:rPr>
        <w:t>29%</w:t>
      </w:r>
      <w:r w:rsidR="00076286" w:rsidRPr="00CB0EA7">
        <w:rPr>
          <w:rFonts w:ascii="Calibri" w:hAnsi="Calibri" w:cs="Calibri"/>
        </w:rPr>
        <w:t xml:space="preserve"> pour le grand public. </w:t>
      </w:r>
    </w:p>
    <w:p w14:paraId="64DF46C1" w14:textId="5E37F6F3" w:rsidR="00B55153" w:rsidRDefault="00B55153" w:rsidP="007847C7">
      <w:pPr>
        <w:pStyle w:val="Paragraphedeliste"/>
        <w:numPr>
          <w:ilvl w:val="0"/>
          <w:numId w:val="1"/>
        </w:numPr>
        <w:rPr>
          <w:rFonts w:ascii="Calibri" w:hAnsi="Calibri" w:cs="Calibri"/>
        </w:rPr>
      </w:pPr>
      <w:r w:rsidRPr="00CB0EA7">
        <w:rPr>
          <w:rFonts w:ascii="Calibri" w:hAnsi="Calibri" w:cs="Calibri"/>
          <w:b/>
          <w:color w:val="7030A0"/>
        </w:rPr>
        <w:t xml:space="preserve">Une </w:t>
      </w:r>
      <w:r w:rsidR="008F605A" w:rsidRPr="00CB0EA7">
        <w:rPr>
          <w:rFonts w:ascii="Calibri" w:hAnsi="Calibri" w:cs="Calibri"/>
          <w:b/>
          <w:color w:val="7030A0"/>
        </w:rPr>
        <w:t>opinion</w:t>
      </w:r>
      <w:r w:rsidRPr="00CB0EA7">
        <w:rPr>
          <w:rFonts w:ascii="Calibri" w:hAnsi="Calibri" w:cs="Calibri"/>
          <w:b/>
          <w:color w:val="7030A0"/>
        </w:rPr>
        <w:t xml:space="preserve"> </w:t>
      </w:r>
      <w:r w:rsidR="005A4D3A" w:rsidRPr="00CB0EA7">
        <w:rPr>
          <w:rFonts w:ascii="Calibri" w:hAnsi="Calibri" w:cs="Calibri"/>
          <w:b/>
          <w:color w:val="7030A0"/>
        </w:rPr>
        <w:t>plutôt</w:t>
      </w:r>
      <w:r w:rsidRPr="00CB0EA7">
        <w:rPr>
          <w:rFonts w:ascii="Calibri" w:hAnsi="Calibri" w:cs="Calibri"/>
          <w:b/>
          <w:color w:val="7030A0"/>
        </w:rPr>
        <w:t xml:space="preserve"> négative</w:t>
      </w:r>
      <w:r w:rsidRPr="00076286">
        <w:rPr>
          <w:rFonts w:ascii="Calibri" w:hAnsi="Calibri" w:cs="Calibri"/>
          <w:b/>
          <w:color w:val="7030A0"/>
        </w:rPr>
        <w:t xml:space="preserve"> du télétravail</w:t>
      </w:r>
      <w:r w:rsidR="005A4D3A">
        <w:rPr>
          <w:rFonts w:ascii="Calibri" w:hAnsi="Calibri" w:cs="Calibri"/>
          <w:b/>
          <w:color w:val="7030A0"/>
        </w:rPr>
        <w:t>.</w:t>
      </w:r>
      <w:r w:rsidR="005A4D3A" w:rsidRPr="00076286">
        <w:rPr>
          <w:rFonts w:ascii="Calibri" w:hAnsi="Calibri" w:cs="Calibri"/>
        </w:rPr>
        <w:t xml:space="preserve"> </w:t>
      </w:r>
      <w:r w:rsidRPr="00076286">
        <w:rPr>
          <w:rFonts w:ascii="Calibri" w:hAnsi="Calibri" w:cs="Calibri"/>
        </w:rPr>
        <w:t xml:space="preserve">36% </w:t>
      </w:r>
      <w:r w:rsidR="005A4D3A">
        <w:rPr>
          <w:rFonts w:ascii="Calibri" w:hAnsi="Calibri" w:cs="Calibri"/>
        </w:rPr>
        <w:t xml:space="preserve">des personnes handicapées </w:t>
      </w:r>
      <w:r w:rsidRPr="00076286">
        <w:rPr>
          <w:rFonts w:ascii="Calibri" w:hAnsi="Calibri" w:cs="Calibri"/>
        </w:rPr>
        <w:t xml:space="preserve">estiment que </w:t>
      </w:r>
      <w:r w:rsidR="005A4D3A">
        <w:rPr>
          <w:rFonts w:ascii="Calibri" w:hAnsi="Calibri" w:cs="Calibri"/>
        </w:rPr>
        <w:t>le télétravail</w:t>
      </w:r>
      <w:r w:rsidRPr="00076286">
        <w:rPr>
          <w:rFonts w:ascii="Calibri" w:hAnsi="Calibri" w:cs="Calibri"/>
        </w:rPr>
        <w:t xml:space="preserve"> a un impact négatif </w:t>
      </w:r>
      <w:r w:rsidR="005A4D3A">
        <w:rPr>
          <w:rFonts w:ascii="Calibri" w:hAnsi="Calibri" w:cs="Calibri"/>
        </w:rPr>
        <w:t xml:space="preserve">sur leurs conditions de travail, </w:t>
      </w:r>
      <w:r w:rsidRPr="00076286">
        <w:rPr>
          <w:rFonts w:ascii="Calibri" w:hAnsi="Calibri" w:cs="Calibri"/>
        </w:rPr>
        <w:t xml:space="preserve">29% </w:t>
      </w:r>
      <w:r w:rsidR="005A4D3A">
        <w:rPr>
          <w:rFonts w:ascii="Calibri" w:hAnsi="Calibri" w:cs="Calibri"/>
        </w:rPr>
        <w:t xml:space="preserve">estiment qu’il a eu </w:t>
      </w:r>
      <w:r w:rsidRPr="00076286">
        <w:rPr>
          <w:rFonts w:ascii="Calibri" w:hAnsi="Calibri" w:cs="Calibri"/>
        </w:rPr>
        <w:t xml:space="preserve">un </w:t>
      </w:r>
      <w:r w:rsidR="005A4D3A">
        <w:rPr>
          <w:rFonts w:ascii="Calibri" w:hAnsi="Calibri" w:cs="Calibri"/>
        </w:rPr>
        <w:t>impact</w:t>
      </w:r>
      <w:r w:rsidRPr="00076286">
        <w:rPr>
          <w:rFonts w:ascii="Calibri" w:hAnsi="Calibri" w:cs="Calibri"/>
        </w:rPr>
        <w:t xml:space="preserve"> positif</w:t>
      </w:r>
      <w:r w:rsidR="005A4D3A">
        <w:rPr>
          <w:rFonts w:ascii="Calibri" w:hAnsi="Calibri" w:cs="Calibri"/>
        </w:rPr>
        <w:t xml:space="preserve">, et </w:t>
      </w:r>
      <w:r w:rsidRPr="00076286">
        <w:rPr>
          <w:rFonts w:ascii="Calibri" w:hAnsi="Calibri" w:cs="Calibri"/>
        </w:rPr>
        <w:t>35% sont neutres</w:t>
      </w:r>
      <w:r w:rsidR="000275F6" w:rsidRPr="00076286">
        <w:rPr>
          <w:rFonts w:ascii="Calibri" w:hAnsi="Calibri" w:cs="Calibri"/>
        </w:rPr>
        <w:t>.</w:t>
      </w:r>
    </w:p>
    <w:p w14:paraId="7B1D5BAB" w14:textId="77777777" w:rsidR="000F13D7" w:rsidRDefault="000F13D7" w:rsidP="007847C7">
      <w:pPr>
        <w:rPr>
          <w:rFonts w:ascii="Calibri" w:hAnsi="Calibri" w:cs="Calibri"/>
          <w:b/>
          <w:bCs/>
          <w:u w:val="single"/>
        </w:rPr>
      </w:pPr>
    </w:p>
    <w:p w14:paraId="55F86B14" w14:textId="77777777" w:rsidR="007847C7" w:rsidRDefault="007847C7" w:rsidP="007847C7">
      <w:pPr>
        <w:rPr>
          <w:rFonts w:ascii="Calibri" w:hAnsi="Calibri" w:cs="Calibri"/>
          <w:b/>
          <w:bCs/>
          <w:u w:val="single"/>
        </w:rPr>
      </w:pPr>
      <w:r>
        <w:rPr>
          <w:rFonts w:ascii="Calibri" w:hAnsi="Calibri" w:cs="Calibri"/>
          <w:b/>
          <w:bCs/>
          <w:u w:val="single"/>
        </w:rPr>
        <w:br w:type="page"/>
      </w:r>
    </w:p>
    <w:p w14:paraId="54D11792" w14:textId="3CCE6B55" w:rsidR="003F7ADA" w:rsidRPr="003F7ADA" w:rsidRDefault="003F7ADA" w:rsidP="007847C7">
      <w:pPr>
        <w:rPr>
          <w:rFonts w:ascii="Calibri" w:hAnsi="Calibri" w:cs="Calibri"/>
          <w:b/>
          <w:bCs/>
          <w:u w:val="single"/>
        </w:rPr>
      </w:pPr>
      <w:r w:rsidRPr="003F7ADA">
        <w:rPr>
          <w:rFonts w:ascii="Calibri" w:hAnsi="Calibri" w:cs="Calibri"/>
          <w:b/>
          <w:bCs/>
          <w:u w:val="single"/>
        </w:rPr>
        <w:lastRenderedPageBreak/>
        <w:t>Sur le plan personnel</w:t>
      </w:r>
    </w:p>
    <w:p w14:paraId="23AEA47A" w14:textId="175C81BC" w:rsidR="00C662C8" w:rsidRPr="00076286" w:rsidRDefault="00C662C8" w:rsidP="007847C7">
      <w:pPr>
        <w:pStyle w:val="Paragraphedeliste"/>
        <w:numPr>
          <w:ilvl w:val="0"/>
          <w:numId w:val="1"/>
        </w:numPr>
        <w:rPr>
          <w:rFonts w:ascii="Calibri" w:hAnsi="Calibri" w:cs="Calibri"/>
        </w:rPr>
      </w:pPr>
      <w:r w:rsidRPr="00076286">
        <w:rPr>
          <w:rFonts w:ascii="Calibri" w:hAnsi="Calibri" w:cs="Calibri"/>
          <w:b/>
          <w:color w:val="7030A0"/>
        </w:rPr>
        <w:t>Une accentuation des effets négatifs de la crise sur les PSH</w:t>
      </w:r>
      <w:r w:rsidR="00FE2B34">
        <w:rPr>
          <w:rFonts w:ascii="Calibri" w:hAnsi="Calibri" w:cs="Calibri"/>
          <w:b/>
          <w:color w:val="7030A0"/>
        </w:rPr>
        <w:t xml:space="preserve"> et leur santé</w:t>
      </w:r>
      <w:r w:rsidR="005A4D3A">
        <w:rPr>
          <w:rFonts w:ascii="Calibri" w:hAnsi="Calibri" w:cs="Calibri"/>
          <w:b/>
          <w:color w:val="7030A0"/>
        </w:rPr>
        <w:t>.</w:t>
      </w:r>
      <w:r w:rsidR="00932A8E" w:rsidRPr="00076286">
        <w:rPr>
          <w:rFonts w:ascii="Calibri" w:hAnsi="Calibri" w:cs="Calibri"/>
          <w:b/>
          <w:color w:val="7030A0"/>
        </w:rPr>
        <w:t xml:space="preserve"> </w:t>
      </w:r>
      <w:r w:rsidRPr="00CB0EA7">
        <w:rPr>
          <w:rFonts w:ascii="Calibri" w:hAnsi="Calibri" w:cs="Calibri"/>
        </w:rPr>
        <w:t xml:space="preserve">La proportion des personnes handicapées disant </w:t>
      </w:r>
      <w:r w:rsidR="00171DCD" w:rsidRPr="00CB0EA7">
        <w:rPr>
          <w:rFonts w:ascii="Calibri" w:hAnsi="Calibri" w:cs="Calibri"/>
        </w:rPr>
        <w:t>traverser la période « </w:t>
      </w:r>
      <w:r w:rsidRPr="00CB0EA7">
        <w:rPr>
          <w:rFonts w:ascii="Calibri" w:hAnsi="Calibri" w:cs="Calibri"/>
        </w:rPr>
        <w:t>facilement</w:t>
      </w:r>
      <w:r w:rsidR="00171DCD" w:rsidRPr="00CB0EA7">
        <w:rPr>
          <w:rFonts w:ascii="Calibri" w:hAnsi="Calibri" w:cs="Calibri"/>
        </w:rPr>
        <w:t> »</w:t>
      </w:r>
      <w:r w:rsidRPr="00CB0EA7">
        <w:rPr>
          <w:rFonts w:ascii="Calibri" w:hAnsi="Calibri" w:cs="Calibri"/>
        </w:rPr>
        <w:t xml:space="preserve"> a baissé de 7 points</w:t>
      </w:r>
      <w:r w:rsidR="005A4D3A" w:rsidRPr="00CB0EA7">
        <w:rPr>
          <w:rFonts w:ascii="Calibri" w:hAnsi="Calibri" w:cs="Calibri"/>
        </w:rPr>
        <w:t xml:space="preserve"> depuis la </w:t>
      </w:r>
      <w:r w:rsidR="00FE2B34" w:rsidRPr="00CB0EA7">
        <w:rPr>
          <w:rFonts w:ascii="Calibri" w:hAnsi="Calibri" w:cs="Calibri"/>
        </w:rPr>
        <w:t>première phase</w:t>
      </w:r>
      <w:r w:rsidR="005A4D3A" w:rsidRPr="00CB0EA7">
        <w:rPr>
          <w:rFonts w:ascii="Calibri" w:hAnsi="Calibri" w:cs="Calibri"/>
        </w:rPr>
        <w:t xml:space="preserve"> d’étude</w:t>
      </w:r>
      <w:r w:rsidRPr="00CB0EA7">
        <w:rPr>
          <w:rFonts w:ascii="Calibri" w:hAnsi="Calibri" w:cs="Calibri"/>
        </w:rPr>
        <w:t xml:space="preserve"> (31% contre 38%)</w:t>
      </w:r>
      <w:r w:rsidR="00FE2B34" w:rsidRPr="00CB0EA7">
        <w:rPr>
          <w:rFonts w:ascii="Calibri" w:hAnsi="Calibri" w:cs="Calibri"/>
        </w:rPr>
        <w:t xml:space="preserve">, et 69% estiment aujourd’hui s’en sortir difficilement (+ 8 points par rapport à la première vague, où elles étaient 61%). De plus, elles sont nombreuses à </w:t>
      </w:r>
      <w:r w:rsidR="00171DCD" w:rsidRPr="00CB0EA7">
        <w:rPr>
          <w:rFonts w:ascii="Calibri" w:hAnsi="Calibri" w:cs="Calibri"/>
        </w:rPr>
        <w:t>exprimer</w:t>
      </w:r>
      <w:r w:rsidR="00FE2B34" w:rsidRPr="00CB0EA7">
        <w:rPr>
          <w:rFonts w:ascii="Calibri" w:hAnsi="Calibri" w:cs="Calibri"/>
        </w:rPr>
        <w:t xml:space="preserve"> une dégradation de leur état de santé physique (34%) et mentale (29%) depuis le début de la crise.</w:t>
      </w:r>
    </w:p>
    <w:p w14:paraId="5D5F3652" w14:textId="4A326444" w:rsidR="00F8626C" w:rsidRPr="00CB0EA7" w:rsidRDefault="00F8626C" w:rsidP="007847C7">
      <w:pPr>
        <w:pStyle w:val="Paragraphedeliste"/>
        <w:numPr>
          <w:ilvl w:val="0"/>
          <w:numId w:val="1"/>
        </w:numPr>
        <w:rPr>
          <w:rFonts w:ascii="Calibri" w:hAnsi="Calibri" w:cs="Calibri"/>
        </w:rPr>
      </w:pPr>
      <w:r w:rsidRPr="00076286">
        <w:rPr>
          <w:rFonts w:ascii="Calibri" w:hAnsi="Calibri" w:cs="Calibri"/>
          <w:b/>
          <w:color w:val="7030A0"/>
        </w:rPr>
        <w:t xml:space="preserve">Une vision </w:t>
      </w:r>
      <w:r w:rsidR="002A41BA" w:rsidRPr="00076286">
        <w:rPr>
          <w:rFonts w:ascii="Calibri" w:hAnsi="Calibri" w:cs="Calibri"/>
          <w:b/>
          <w:color w:val="7030A0"/>
        </w:rPr>
        <w:t xml:space="preserve">toujours </w:t>
      </w:r>
      <w:r w:rsidR="00735F1D" w:rsidRPr="00076286">
        <w:rPr>
          <w:rFonts w:ascii="Calibri" w:hAnsi="Calibri" w:cs="Calibri"/>
          <w:b/>
          <w:color w:val="7030A0"/>
        </w:rPr>
        <w:t>pessimiste</w:t>
      </w:r>
      <w:r w:rsidRPr="00076286">
        <w:rPr>
          <w:rFonts w:ascii="Calibri" w:hAnsi="Calibri" w:cs="Calibri"/>
          <w:b/>
          <w:color w:val="7030A0"/>
        </w:rPr>
        <w:t xml:space="preserve"> de l’avenir</w:t>
      </w:r>
      <w:r w:rsidR="001C0588">
        <w:rPr>
          <w:rFonts w:ascii="Calibri" w:hAnsi="Calibri" w:cs="Calibri"/>
          <w:b/>
          <w:color w:val="7030A0"/>
        </w:rPr>
        <w:t xml:space="preserve">, </w:t>
      </w:r>
      <w:r w:rsidR="001C0588" w:rsidRPr="00CB0EA7">
        <w:rPr>
          <w:rFonts w:ascii="Calibri" w:hAnsi="Calibri" w:cs="Calibri"/>
          <w:b/>
          <w:color w:val="7030A0"/>
        </w:rPr>
        <w:t>en particulier au niveau économique</w:t>
      </w:r>
      <w:r w:rsidR="005A4D3A" w:rsidRPr="00CB0EA7">
        <w:rPr>
          <w:rFonts w:ascii="Calibri" w:hAnsi="Calibri" w:cs="Calibri"/>
          <w:color w:val="7030A0"/>
        </w:rPr>
        <w:t>.</w:t>
      </w:r>
      <w:r w:rsidRPr="00CB0EA7">
        <w:rPr>
          <w:rFonts w:ascii="Calibri" w:hAnsi="Calibri" w:cs="Calibri"/>
        </w:rPr>
        <w:t xml:space="preserve"> </w:t>
      </w:r>
      <w:r w:rsidR="005A4D3A" w:rsidRPr="00CB0EA7">
        <w:rPr>
          <w:rFonts w:ascii="Calibri" w:hAnsi="Calibri" w:cs="Calibri"/>
        </w:rPr>
        <w:t>S</w:t>
      </w:r>
      <w:r w:rsidRPr="00CB0EA7">
        <w:rPr>
          <w:rFonts w:ascii="Calibri" w:hAnsi="Calibri" w:cs="Calibri"/>
        </w:rPr>
        <w:t>eul</w:t>
      </w:r>
      <w:r w:rsidR="00171DCD" w:rsidRPr="00CB0EA7">
        <w:rPr>
          <w:rFonts w:ascii="Calibri" w:hAnsi="Calibri" w:cs="Calibri"/>
        </w:rPr>
        <w:t xml:space="preserve"> </w:t>
      </w:r>
      <w:r w:rsidR="002A41BA" w:rsidRPr="00CB0EA7">
        <w:rPr>
          <w:rFonts w:ascii="Calibri" w:hAnsi="Calibri" w:cs="Calibri"/>
        </w:rPr>
        <w:t xml:space="preserve">34% </w:t>
      </w:r>
      <w:r w:rsidRPr="00CB0EA7">
        <w:rPr>
          <w:rFonts w:ascii="Calibri" w:hAnsi="Calibri" w:cs="Calibri"/>
        </w:rPr>
        <w:t xml:space="preserve">des personnes interrogées sont optimistes pour les 3 </w:t>
      </w:r>
      <w:r w:rsidR="00735F1D" w:rsidRPr="00CB0EA7">
        <w:rPr>
          <w:rFonts w:ascii="Calibri" w:hAnsi="Calibri" w:cs="Calibri"/>
        </w:rPr>
        <w:t xml:space="preserve">prochains </w:t>
      </w:r>
      <w:r w:rsidRPr="00CB0EA7">
        <w:rPr>
          <w:rFonts w:ascii="Calibri" w:hAnsi="Calibri" w:cs="Calibri"/>
        </w:rPr>
        <w:t xml:space="preserve">mois </w:t>
      </w:r>
      <w:r w:rsidR="002A41BA" w:rsidRPr="00CB0EA7">
        <w:rPr>
          <w:rFonts w:ascii="Calibri" w:hAnsi="Calibri" w:cs="Calibri"/>
        </w:rPr>
        <w:t>(32% sur la vague 1) et 53%</w:t>
      </w:r>
      <w:r w:rsidRPr="00CB0EA7">
        <w:rPr>
          <w:rFonts w:ascii="Calibri" w:hAnsi="Calibri" w:cs="Calibri"/>
        </w:rPr>
        <w:t xml:space="preserve"> s</w:t>
      </w:r>
      <w:r w:rsidR="00735F1D" w:rsidRPr="00CB0EA7">
        <w:rPr>
          <w:rFonts w:ascii="Calibri" w:hAnsi="Calibri" w:cs="Calibri"/>
        </w:rPr>
        <w:t>’inquiètent</w:t>
      </w:r>
      <w:r w:rsidRPr="00CB0EA7">
        <w:rPr>
          <w:rFonts w:ascii="Calibri" w:hAnsi="Calibri" w:cs="Calibri"/>
        </w:rPr>
        <w:t xml:space="preserve"> </w:t>
      </w:r>
      <w:r w:rsidR="00735F1D" w:rsidRPr="00CB0EA7">
        <w:rPr>
          <w:rFonts w:ascii="Calibri" w:hAnsi="Calibri" w:cs="Calibri"/>
        </w:rPr>
        <w:t>pour</w:t>
      </w:r>
      <w:r w:rsidRPr="00CB0EA7">
        <w:rPr>
          <w:rFonts w:ascii="Calibri" w:hAnsi="Calibri" w:cs="Calibri"/>
        </w:rPr>
        <w:t xml:space="preserve"> leur emploi</w:t>
      </w:r>
      <w:r w:rsidR="002A41BA" w:rsidRPr="00CB0EA7">
        <w:rPr>
          <w:rFonts w:ascii="Calibri" w:hAnsi="Calibri" w:cs="Calibri"/>
        </w:rPr>
        <w:t xml:space="preserve"> (54% sur la vague 1)</w:t>
      </w:r>
      <w:r w:rsidR="00171DCD" w:rsidRPr="00CB0EA7">
        <w:rPr>
          <w:rFonts w:ascii="Calibri" w:hAnsi="Calibri" w:cs="Calibri"/>
        </w:rPr>
        <w:t>, cette situation ne s’améliore pas</w:t>
      </w:r>
      <w:r w:rsidRPr="00CB0EA7">
        <w:rPr>
          <w:rFonts w:ascii="Calibri" w:hAnsi="Calibri" w:cs="Calibri"/>
        </w:rPr>
        <w:t>.</w:t>
      </w:r>
      <w:r w:rsidR="000275F6" w:rsidRPr="00CB0EA7">
        <w:rPr>
          <w:rFonts w:ascii="Calibri" w:hAnsi="Calibri" w:cs="Calibri"/>
        </w:rPr>
        <w:t xml:space="preserve"> </w:t>
      </w:r>
      <w:r w:rsidR="005A4D3A" w:rsidRPr="00CB0EA7">
        <w:rPr>
          <w:rFonts w:ascii="Calibri" w:hAnsi="Calibri" w:cs="Calibri"/>
        </w:rPr>
        <w:t>Par ailleurs, les personnes handicapées</w:t>
      </w:r>
      <w:r w:rsidR="00171DCD" w:rsidRPr="00CB0EA7">
        <w:rPr>
          <w:rFonts w:ascii="Calibri" w:hAnsi="Calibri" w:cs="Calibri"/>
        </w:rPr>
        <w:t xml:space="preserve"> </w:t>
      </w:r>
      <w:r w:rsidR="005A4D3A" w:rsidRPr="00CB0EA7">
        <w:rPr>
          <w:rFonts w:ascii="Calibri" w:hAnsi="Calibri" w:cs="Calibri"/>
        </w:rPr>
        <w:t>craignent davantage les conséquences économiques de la crise (58%) que de la possibilité d’être infecté par le virus (42%).</w:t>
      </w:r>
    </w:p>
    <w:p w14:paraId="7BD44E3B" w14:textId="573AD1F7" w:rsidR="003F7ADA" w:rsidRPr="003F7ADA" w:rsidRDefault="003F7ADA" w:rsidP="007847C7">
      <w:pPr>
        <w:rPr>
          <w:rFonts w:ascii="Calibri" w:hAnsi="Calibri" w:cs="Calibri"/>
          <w:b/>
          <w:bCs/>
          <w:u w:val="single"/>
        </w:rPr>
      </w:pPr>
      <w:r w:rsidRPr="003F7ADA">
        <w:rPr>
          <w:rFonts w:ascii="Calibri" w:hAnsi="Calibri" w:cs="Calibri"/>
          <w:b/>
          <w:bCs/>
          <w:u w:val="single"/>
        </w:rPr>
        <w:t>Sur l’engagement des entreprises auprès des salariés en situation de handicap</w:t>
      </w:r>
    </w:p>
    <w:p w14:paraId="7CDA55CF" w14:textId="450797EA" w:rsidR="008E71A0" w:rsidRPr="00CB0EA7" w:rsidRDefault="008E71A0" w:rsidP="007847C7">
      <w:pPr>
        <w:pStyle w:val="Paragraphedeliste"/>
        <w:numPr>
          <w:ilvl w:val="0"/>
          <w:numId w:val="1"/>
        </w:numPr>
        <w:rPr>
          <w:rFonts w:ascii="Calibri" w:hAnsi="Calibri" w:cs="Calibri"/>
        </w:rPr>
      </w:pPr>
      <w:r w:rsidRPr="00076286">
        <w:rPr>
          <w:rFonts w:ascii="Calibri" w:hAnsi="Calibri" w:cs="Calibri"/>
          <w:b/>
          <w:color w:val="7030A0"/>
        </w:rPr>
        <w:t>Les PME plus attentives à la situation de la personne</w:t>
      </w:r>
      <w:r w:rsidR="005A4D3A">
        <w:rPr>
          <w:rFonts w:ascii="Calibri" w:hAnsi="Calibri" w:cs="Calibri"/>
          <w:b/>
          <w:color w:val="7030A0"/>
        </w:rPr>
        <w:t>.</w:t>
      </w:r>
      <w:r w:rsidRPr="00076286">
        <w:rPr>
          <w:rFonts w:ascii="Calibri" w:hAnsi="Calibri" w:cs="Calibri"/>
        </w:rPr>
        <w:t xml:space="preserve"> </w:t>
      </w:r>
      <w:r w:rsidRPr="00CB0EA7">
        <w:rPr>
          <w:rFonts w:ascii="Calibri" w:hAnsi="Calibri" w:cs="Calibri"/>
        </w:rPr>
        <w:t xml:space="preserve">58% </w:t>
      </w:r>
      <w:r w:rsidR="001C0588" w:rsidRPr="00CB0EA7">
        <w:rPr>
          <w:rFonts w:ascii="Calibri" w:hAnsi="Calibri" w:cs="Calibri"/>
        </w:rPr>
        <w:t>des personnes handicapées salariées d’</w:t>
      </w:r>
      <w:r w:rsidRPr="00CB0EA7">
        <w:rPr>
          <w:rFonts w:ascii="Calibri" w:hAnsi="Calibri" w:cs="Calibri"/>
        </w:rPr>
        <w:t>entreprises de 10 à 49 salariés</w:t>
      </w:r>
      <w:r w:rsidR="001C0588" w:rsidRPr="00CB0EA7">
        <w:rPr>
          <w:rFonts w:ascii="Calibri" w:hAnsi="Calibri" w:cs="Calibri"/>
        </w:rPr>
        <w:t xml:space="preserve"> estiment que leur employeur a pris en compte leur handicap dans la réorganisation du travail lors du dé</w:t>
      </w:r>
      <w:r w:rsidR="00171DCD" w:rsidRPr="00CB0EA7">
        <w:rPr>
          <w:rFonts w:ascii="Calibri" w:hAnsi="Calibri" w:cs="Calibri"/>
        </w:rPr>
        <w:t>-</w:t>
      </w:r>
      <w:r w:rsidR="001C0588" w:rsidRPr="00CB0EA7">
        <w:rPr>
          <w:rFonts w:ascii="Calibri" w:hAnsi="Calibri" w:cs="Calibri"/>
        </w:rPr>
        <w:t xml:space="preserve">confinement ; elles sont </w:t>
      </w:r>
      <w:r w:rsidRPr="00CB0EA7">
        <w:rPr>
          <w:rFonts w:ascii="Calibri" w:hAnsi="Calibri" w:cs="Calibri"/>
        </w:rPr>
        <w:t xml:space="preserve">50% dans </w:t>
      </w:r>
      <w:r w:rsidR="001C0588" w:rsidRPr="00CB0EA7">
        <w:rPr>
          <w:rFonts w:ascii="Calibri" w:hAnsi="Calibri" w:cs="Calibri"/>
        </w:rPr>
        <w:t>les entreprises</w:t>
      </w:r>
      <w:r w:rsidRPr="00CB0EA7">
        <w:rPr>
          <w:rFonts w:ascii="Calibri" w:hAnsi="Calibri" w:cs="Calibri"/>
        </w:rPr>
        <w:t xml:space="preserve"> de plus de 500 salariés.</w:t>
      </w:r>
    </w:p>
    <w:p w14:paraId="609E731B" w14:textId="51B29ED7" w:rsidR="00594421" w:rsidRPr="00CB0EA7" w:rsidRDefault="00594421" w:rsidP="007847C7">
      <w:pPr>
        <w:pStyle w:val="Paragraphedeliste"/>
        <w:numPr>
          <w:ilvl w:val="0"/>
          <w:numId w:val="1"/>
        </w:numPr>
        <w:rPr>
          <w:rFonts w:ascii="Calibri" w:hAnsi="Calibri" w:cs="Calibri"/>
        </w:rPr>
      </w:pPr>
      <w:r w:rsidRPr="00CB0EA7">
        <w:rPr>
          <w:rFonts w:ascii="Calibri" w:hAnsi="Calibri" w:cs="Calibri"/>
          <w:b/>
          <w:color w:val="7030A0"/>
        </w:rPr>
        <w:t>L’interlocuteur des personnes handicapées est d’abord externe à l’entreprise</w:t>
      </w:r>
      <w:r w:rsidR="001C0588" w:rsidRPr="00CB0EA7">
        <w:rPr>
          <w:rFonts w:ascii="Calibri" w:hAnsi="Calibri" w:cs="Calibri"/>
          <w:b/>
          <w:color w:val="7030A0"/>
        </w:rPr>
        <w:t>.</w:t>
      </w:r>
      <w:r w:rsidRPr="00CB0EA7">
        <w:rPr>
          <w:rFonts w:ascii="Calibri" w:hAnsi="Calibri" w:cs="Calibri"/>
          <w:b/>
          <w:color w:val="7030A0"/>
        </w:rPr>
        <w:t> </w:t>
      </w:r>
      <w:r w:rsidRPr="00CB0EA7">
        <w:rPr>
          <w:rFonts w:ascii="Calibri" w:hAnsi="Calibri" w:cs="Calibri"/>
        </w:rPr>
        <w:t>61%</w:t>
      </w:r>
      <w:r w:rsidR="001C0588" w:rsidRPr="00CB0EA7">
        <w:rPr>
          <w:rFonts w:ascii="Calibri" w:hAnsi="Calibri" w:cs="Calibri"/>
        </w:rPr>
        <w:t xml:space="preserve"> des personnes handicapées disent consulter</w:t>
      </w:r>
      <w:r w:rsidRPr="00CB0EA7">
        <w:rPr>
          <w:rFonts w:ascii="Calibri" w:hAnsi="Calibri" w:cs="Calibri"/>
        </w:rPr>
        <w:t xml:space="preserve"> </w:t>
      </w:r>
      <w:r w:rsidR="001C0588" w:rsidRPr="00CB0EA7">
        <w:rPr>
          <w:rFonts w:ascii="Calibri" w:hAnsi="Calibri" w:cs="Calibri"/>
        </w:rPr>
        <w:t>en premier lieu</w:t>
      </w:r>
      <w:r w:rsidRPr="00CB0EA7">
        <w:rPr>
          <w:rFonts w:ascii="Calibri" w:hAnsi="Calibri" w:cs="Calibri"/>
        </w:rPr>
        <w:t xml:space="preserve"> leur médecin traitant </w:t>
      </w:r>
      <w:r w:rsidR="008F605A" w:rsidRPr="00CB0EA7">
        <w:rPr>
          <w:rFonts w:ascii="Calibri" w:hAnsi="Calibri" w:cs="Calibri"/>
        </w:rPr>
        <w:t xml:space="preserve">pour parler de leur état de santé, </w:t>
      </w:r>
      <w:r w:rsidRPr="00CB0EA7">
        <w:rPr>
          <w:rFonts w:ascii="Calibri" w:hAnsi="Calibri" w:cs="Calibri"/>
        </w:rPr>
        <w:t xml:space="preserve">et </w:t>
      </w:r>
      <w:r w:rsidR="008F605A" w:rsidRPr="00CB0EA7">
        <w:rPr>
          <w:rFonts w:ascii="Calibri" w:hAnsi="Calibri" w:cs="Calibri"/>
        </w:rPr>
        <w:t>seulement</w:t>
      </w:r>
      <w:r w:rsidRPr="00CB0EA7">
        <w:rPr>
          <w:rFonts w:ascii="Calibri" w:hAnsi="Calibri" w:cs="Calibri"/>
        </w:rPr>
        <w:t xml:space="preserve"> 21% </w:t>
      </w:r>
      <w:r w:rsidR="008F605A" w:rsidRPr="00CB0EA7">
        <w:rPr>
          <w:rFonts w:ascii="Calibri" w:hAnsi="Calibri" w:cs="Calibri"/>
        </w:rPr>
        <w:t>abordent le sujet avec un responsable hiérarchique direct</w:t>
      </w:r>
      <w:r w:rsidRPr="00CB0EA7">
        <w:rPr>
          <w:rFonts w:ascii="Calibri" w:hAnsi="Calibri" w:cs="Calibri"/>
        </w:rPr>
        <w:t xml:space="preserve"> </w:t>
      </w:r>
      <w:r w:rsidR="008F605A" w:rsidRPr="00CB0EA7">
        <w:rPr>
          <w:rFonts w:ascii="Calibri" w:hAnsi="Calibri" w:cs="Calibri"/>
        </w:rPr>
        <w:t>au sein de</w:t>
      </w:r>
      <w:r w:rsidRPr="00CB0EA7">
        <w:rPr>
          <w:rFonts w:ascii="Calibri" w:hAnsi="Calibri" w:cs="Calibri"/>
        </w:rPr>
        <w:t xml:space="preserve"> leur entreprise</w:t>
      </w:r>
      <w:r w:rsidR="00076286" w:rsidRPr="00CB0EA7">
        <w:rPr>
          <w:rFonts w:ascii="Calibri" w:hAnsi="Calibri" w:cs="Calibri"/>
        </w:rPr>
        <w:t>.</w:t>
      </w:r>
    </w:p>
    <w:p w14:paraId="13E2F4C0" w14:textId="77777777" w:rsidR="008B0FA3" w:rsidRDefault="008B0FA3" w:rsidP="007847C7">
      <w:pPr>
        <w:rPr>
          <w:rFonts w:ascii="Calibri" w:hAnsi="Calibri" w:cs="Calibri"/>
          <w:b/>
          <w:color w:val="7030A0"/>
          <w:sz w:val="24"/>
          <w:szCs w:val="24"/>
          <w:u w:val="single"/>
        </w:rPr>
      </w:pPr>
    </w:p>
    <w:p w14:paraId="28B3C11B" w14:textId="13B1A82C" w:rsidR="00577AB7" w:rsidRPr="008B0FA3" w:rsidRDefault="000F13D7" w:rsidP="007847C7">
      <w:pPr>
        <w:rPr>
          <w:rFonts w:ascii="Calibri" w:hAnsi="Calibri" w:cs="Calibri"/>
          <w:sz w:val="24"/>
          <w:szCs w:val="24"/>
          <w:u w:val="single"/>
        </w:rPr>
      </w:pPr>
      <w:r>
        <w:rPr>
          <w:rFonts w:ascii="Calibri" w:hAnsi="Calibri" w:cs="Calibri"/>
          <w:b/>
          <w:color w:val="7030A0"/>
          <w:sz w:val="24"/>
          <w:szCs w:val="24"/>
          <w:u w:val="single"/>
        </w:rPr>
        <w:t>Une consultation riche d’</w:t>
      </w:r>
      <w:r w:rsidR="003F7ADA" w:rsidRPr="008B0FA3">
        <w:rPr>
          <w:rFonts w:ascii="Calibri" w:hAnsi="Calibri" w:cs="Calibri"/>
          <w:b/>
          <w:color w:val="7030A0"/>
          <w:sz w:val="24"/>
          <w:szCs w:val="24"/>
          <w:u w:val="single"/>
        </w:rPr>
        <w:t>enseignements pour l’</w:t>
      </w:r>
      <w:r w:rsidR="008B0FA3">
        <w:rPr>
          <w:rFonts w:ascii="Calibri" w:hAnsi="Calibri" w:cs="Calibri"/>
          <w:b/>
          <w:color w:val="7030A0"/>
          <w:sz w:val="24"/>
          <w:szCs w:val="24"/>
          <w:u w:val="single"/>
        </w:rPr>
        <w:t>Agefiph</w:t>
      </w:r>
    </w:p>
    <w:p w14:paraId="53E9A81C" w14:textId="2655F373" w:rsidR="003F7ADA" w:rsidRPr="00CB0EA7" w:rsidRDefault="003F7ADA" w:rsidP="007847C7">
      <w:pPr>
        <w:pStyle w:val="Paragraphedeliste"/>
        <w:numPr>
          <w:ilvl w:val="0"/>
          <w:numId w:val="2"/>
        </w:numPr>
        <w:rPr>
          <w:rFonts w:ascii="Calibri" w:hAnsi="Calibri" w:cs="Calibri"/>
        </w:rPr>
      </w:pPr>
      <w:r w:rsidRPr="00CB0EA7">
        <w:rPr>
          <w:rFonts w:ascii="Calibri" w:hAnsi="Calibri" w:cs="Calibri"/>
          <w:b/>
          <w:bCs/>
        </w:rPr>
        <w:t>Sur le plan personnel, cette seconde vague confirme la vulnérabilité des personnes handicapées face à la crise</w:t>
      </w:r>
      <w:r w:rsidRPr="00CB0EA7">
        <w:rPr>
          <w:rFonts w:ascii="Calibri" w:hAnsi="Calibri" w:cs="Calibri"/>
        </w:rPr>
        <w:t xml:space="preserve">, aux niveaux psycho-social et économique notamment, soulignant davantage une situation problématique, qui ne s’arrange pas. </w:t>
      </w:r>
    </w:p>
    <w:p w14:paraId="3E6A9222" w14:textId="0C49EC5C" w:rsidR="003F7ADA" w:rsidRPr="00CB0EA7" w:rsidRDefault="008F605A" w:rsidP="007847C7">
      <w:pPr>
        <w:pStyle w:val="Paragraphedeliste"/>
        <w:numPr>
          <w:ilvl w:val="0"/>
          <w:numId w:val="2"/>
        </w:numPr>
        <w:rPr>
          <w:rFonts w:ascii="Calibri" w:hAnsi="Calibri" w:cs="Calibri"/>
        </w:rPr>
      </w:pPr>
      <w:r w:rsidRPr="00CB0EA7">
        <w:rPr>
          <w:rFonts w:ascii="Calibri" w:hAnsi="Calibri" w:cs="Calibri"/>
          <w:b/>
        </w:rPr>
        <w:t>Sur le plan professionnel, ce second temps d’étude</w:t>
      </w:r>
      <w:r w:rsidR="003F7ADA" w:rsidRPr="00CB0EA7">
        <w:rPr>
          <w:rFonts w:ascii="Calibri" w:hAnsi="Calibri" w:cs="Calibri"/>
          <w:b/>
        </w:rPr>
        <w:t xml:space="preserve"> montre que les salariés handicapés sont des salariés comme les autres</w:t>
      </w:r>
      <w:r w:rsidR="003F7ADA" w:rsidRPr="00CB0EA7">
        <w:rPr>
          <w:rFonts w:ascii="Calibri" w:hAnsi="Calibri" w:cs="Calibri"/>
        </w:rPr>
        <w:t xml:space="preserve">, avec un ressenti similaire sur les problématiques liées au travail, à l’exception </w:t>
      </w:r>
      <w:r w:rsidR="00DA6098" w:rsidRPr="00CB0EA7">
        <w:rPr>
          <w:rFonts w:ascii="Calibri" w:hAnsi="Calibri" w:cs="Calibri"/>
        </w:rPr>
        <w:t>d</w:t>
      </w:r>
      <w:r w:rsidR="003F7ADA" w:rsidRPr="00CB0EA7">
        <w:rPr>
          <w:rFonts w:ascii="Calibri" w:hAnsi="Calibri" w:cs="Calibri"/>
        </w:rPr>
        <w:t>u télétravail, perçu plus négativement par les personnes handicapées. Un sujet que l’Agefiph a pris en compte pendant le confinement, à travers la mise en place de mesures de soutien exceptionnelles, mais qui nécessite un accompagnement supplémentaire, pour le rendre davantage supportable.</w:t>
      </w:r>
    </w:p>
    <w:p w14:paraId="1303F012" w14:textId="1DF05660" w:rsidR="00932A8E" w:rsidRPr="00CB0EA7" w:rsidRDefault="003F7ADA" w:rsidP="007847C7">
      <w:pPr>
        <w:pStyle w:val="Paragraphedeliste"/>
        <w:numPr>
          <w:ilvl w:val="0"/>
          <w:numId w:val="2"/>
        </w:numPr>
        <w:rPr>
          <w:rFonts w:ascii="Calibri" w:hAnsi="Calibri" w:cs="Calibri"/>
        </w:rPr>
      </w:pPr>
      <w:r w:rsidRPr="00CB0EA7">
        <w:rPr>
          <w:rFonts w:ascii="Calibri" w:hAnsi="Calibri" w:cs="Calibri"/>
          <w:b/>
        </w:rPr>
        <w:t>Cette consultation</w:t>
      </w:r>
      <w:r w:rsidR="00577AB7" w:rsidRPr="00CB0EA7">
        <w:rPr>
          <w:rFonts w:ascii="Calibri" w:hAnsi="Calibri" w:cs="Calibri"/>
          <w:b/>
        </w:rPr>
        <w:t xml:space="preserve"> </w:t>
      </w:r>
      <w:r w:rsidR="00145CFA" w:rsidRPr="00CB0EA7">
        <w:rPr>
          <w:rFonts w:ascii="Calibri" w:hAnsi="Calibri" w:cs="Calibri"/>
          <w:b/>
        </w:rPr>
        <w:t>confirme</w:t>
      </w:r>
      <w:r w:rsidR="00577AB7" w:rsidRPr="00CB0EA7">
        <w:rPr>
          <w:rFonts w:ascii="Calibri" w:hAnsi="Calibri" w:cs="Calibri"/>
          <w:b/>
        </w:rPr>
        <w:t xml:space="preserve"> </w:t>
      </w:r>
      <w:r w:rsidRPr="00CB0EA7">
        <w:rPr>
          <w:rFonts w:ascii="Calibri" w:hAnsi="Calibri" w:cs="Calibri"/>
          <w:b/>
        </w:rPr>
        <w:t xml:space="preserve">par ailleurs </w:t>
      </w:r>
      <w:r w:rsidR="00577AB7" w:rsidRPr="00CB0EA7">
        <w:rPr>
          <w:rFonts w:ascii="Calibri" w:hAnsi="Calibri" w:cs="Calibri"/>
          <w:b/>
        </w:rPr>
        <w:t>que les entrep</w:t>
      </w:r>
      <w:r w:rsidR="00594421" w:rsidRPr="00CB0EA7">
        <w:rPr>
          <w:rFonts w:ascii="Calibri" w:hAnsi="Calibri" w:cs="Calibri"/>
          <w:b/>
        </w:rPr>
        <w:t xml:space="preserve">rises </w:t>
      </w:r>
      <w:r w:rsidRPr="00CB0EA7">
        <w:rPr>
          <w:rFonts w:ascii="Calibri" w:hAnsi="Calibri" w:cs="Calibri"/>
          <w:b/>
        </w:rPr>
        <w:t>s’engagent en faveur du handicap,</w:t>
      </w:r>
      <w:r w:rsidR="00594421" w:rsidRPr="00CB0EA7">
        <w:rPr>
          <w:rFonts w:ascii="Calibri" w:hAnsi="Calibri" w:cs="Calibri"/>
          <w:b/>
        </w:rPr>
        <w:t xml:space="preserve"> mais que </w:t>
      </w:r>
      <w:r w:rsidRPr="00CB0EA7">
        <w:rPr>
          <w:rFonts w:ascii="Calibri" w:hAnsi="Calibri" w:cs="Calibri"/>
          <w:b/>
        </w:rPr>
        <w:t>des efforts restent encore à fournir</w:t>
      </w:r>
      <w:r w:rsidRPr="00CB0EA7">
        <w:rPr>
          <w:rFonts w:ascii="Calibri" w:hAnsi="Calibri" w:cs="Calibri"/>
        </w:rPr>
        <w:t xml:space="preserve">, pour qu’il soit pleinement pris en compte. </w:t>
      </w:r>
      <w:r w:rsidR="008B0FA3" w:rsidRPr="00CB0EA7">
        <w:rPr>
          <w:rFonts w:ascii="Calibri" w:hAnsi="Calibri" w:cs="Calibri"/>
        </w:rPr>
        <w:t xml:space="preserve">L’accompagnement de l’Agefiph </w:t>
      </w:r>
      <w:r w:rsidR="00DA6098" w:rsidRPr="00CB0EA7">
        <w:rPr>
          <w:rFonts w:ascii="Calibri" w:hAnsi="Calibri" w:cs="Calibri"/>
        </w:rPr>
        <w:t>auprès</w:t>
      </w:r>
      <w:r w:rsidR="008B0FA3" w:rsidRPr="00CB0EA7">
        <w:rPr>
          <w:rFonts w:ascii="Calibri" w:hAnsi="Calibri" w:cs="Calibri"/>
        </w:rPr>
        <w:t xml:space="preserve"> des entreprises </w:t>
      </w:r>
      <w:r w:rsidR="00DA6098" w:rsidRPr="00CB0EA7">
        <w:rPr>
          <w:rFonts w:ascii="Calibri" w:hAnsi="Calibri" w:cs="Calibri"/>
        </w:rPr>
        <w:t>est ainsi essentiel</w:t>
      </w:r>
      <w:r w:rsidR="0039166B" w:rsidRPr="00CB0EA7">
        <w:rPr>
          <w:rFonts w:ascii="Calibri" w:hAnsi="Calibri" w:cs="Calibri"/>
        </w:rPr>
        <w:t>, et doit se poursuivre.</w:t>
      </w:r>
    </w:p>
    <w:p w14:paraId="7C8C3259" w14:textId="50698FBE" w:rsidR="003F7ADA" w:rsidRPr="0039166B" w:rsidRDefault="00932A8E" w:rsidP="007847C7">
      <w:pPr>
        <w:pStyle w:val="Paragraphedeliste"/>
        <w:numPr>
          <w:ilvl w:val="0"/>
          <w:numId w:val="2"/>
        </w:numPr>
        <w:rPr>
          <w:rFonts w:ascii="Calibri" w:hAnsi="Calibri" w:cs="Calibri"/>
        </w:rPr>
      </w:pPr>
      <w:r w:rsidRPr="00CB0EA7">
        <w:rPr>
          <w:rFonts w:ascii="Calibri" w:hAnsi="Calibri" w:cs="Calibri"/>
          <w:b/>
        </w:rPr>
        <w:t xml:space="preserve">Les résultats de cette enquête </w:t>
      </w:r>
      <w:r w:rsidR="00145CFA" w:rsidRPr="00CB0EA7">
        <w:rPr>
          <w:rFonts w:ascii="Calibri" w:hAnsi="Calibri" w:cs="Calibri"/>
          <w:b/>
        </w:rPr>
        <w:t>mettent en visibilité une réalité </w:t>
      </w:r>
      <w:r w:rsidR="00145CFA" w:rsidRPr="0039166B">
        <w:rPr>
          <w:rFonts w:ascii="Calibri" w:hAnsi="Calibri" w:cs="Calibri"/>
        </w:rPr>
        <w:t>: 1 million de personnes handicapées sont en emploi, dans les entreprises et elles partagent le même quotidien professionnel que l’ensemble de la population</w:t>
      </w:r>
      <w:r w:rsidRPr="0039166B">
        <w:rPr>
          <w:rFonts w:ascii="Calibri" w:hAnsi="Calibri" w:cs="Calibri"/>
        </w:rPr>
        <w:t xml:space="preserve">. </w:t>
      </w:r>
    </w:p>
    <w:p w14:paraId="7CBC5D3D" w14:textId="77777777" w:rsidR="00171DCD" w:rsidRPr="00171DCD" w:rsidRDefault="00171DCD" w:rsidP="007847C7">
      <w:pPr>
        <w:pStyle w:val="Paragraphedeliste"/>
        <w:rPr>
          <w:rFonts w:ascii="Calibri" w:hAnsi="Calibri" w:cs="Calibri"/>
          <w:highlight w:val="green"/>
        </w:rPr>
      </w:pPr>
    </w:p>
    <w:p w14:paraId="7252CB66" w14:textId="77777777" w:rsidR="007847C7" w:rsidRDefault="007847C7" w:rsidP="007847C7">
      <w:pPr>
        <w:rPr>
          <w:rFonts w:ascii="Calibri" w:hAnsi="Calibri" w:cs="Calibri"/>
        </w:rPr>
      </w:pPr>
    </w:p>
    <w:p w14:paraId="7D2AF3B5" w14:textId="77777777" w:rsidR="007847C7" w:rsidRDefault="007847C7" w:rsidP="007847C7">
      <w:pPr>
        <w:rPr>
          <w:rFonts w:ascii="Calibri" w:hAnsi="Calibri" w:cs="Calibri"/>
        </w:rPr>
      </w:pPr>
    </w:p>
    <w:p w14:paraId="333CFC42" w14:textId="77777777" w:rsidR="007847C7" w:rsidRDefault="007847C7" w:rsidP="007847C7">
      <w:pPr>
        <w:rPr>
          <w:rFonts w:ascii="Calibri" w:hAnsi="Calibri" w:cs="Calibri"/>
        </w:rPr>
      </w:pPr>
    </w:p>
    <w:p w14:paraId="13881559" w14:textId="77777777" w:rsidR="007847C7" w:rsidRDefault="007847C7" w:rsidP="007847C7">
      <w:pPr>
        <w:rPr>
          <w:rFonts w:ascii="Calibri" w:hAnsi="Calibri" w:cs="Calibri"/>
        </w:rPr>
      </w:pPr>
    </w:p>
    <w:p w14:paraId="444D7C14" w14:textId="59C74B83" w:rsidR="008B0FA3" w:rsidRDefault="008B0FA3" w:rsidP="007847C7">
      <w:pPr>
        <w:rPr>
          <w:rFonts w:ascii="Calibri" w:hAnsi="Calibri" w:cs="Calibri"/>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4C72BC18" wp14:editId="29EECE82">
                <wp:simplePos x="0" y="0"/>
                <wp:positionH relativeFrom="column">
                  <wp:posOffset>-80645</wp:posOffset>
                </wp:positionH>
                <wp:positionV relativeFrom="paragraph">
                  <wp:posOffset>0</wp:posOffset>
                </wp:positionV>
                <wp:extent cx="5812155" cy="5200650"/>
                <wp:effectExtent l="0" t="0" r="17145" b="19050"/>
                <wp:wrapSquare wrapText="bothSides"/>
                <wp:docPr id="1" name="Rectangle 1"/>
                <wp:cNvGraphicFramePr/>
                <a:graphic xmlns:a="http://schemas.openxmlformats.org/drawingml/2006/main">
                  <a:graphicData uri="http://schemas.microsoft.com/office/word/2010/wordprocessingShape">
                    <wps:wsp>
                      <wps:cNvSpPr/>
                      <wps:spPr>
                        <a:xfrm>
                          <a:off x="0" y="0"/>
                          <a:ext cx="5812155" cy="5200650"/>
                        </a:xfrm>
                        <a:prstGeom prst="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1E4AC3EF" w14:textId="14A207A0" w:rsidR="008B0FA3" w:rsidRPr="008B0FA3" w:rsidRDefault="000F13D7" w:rsidP="00F145FF">
                            <w:pPr>
                              <w:spacing w:before="100" w:beforeAutospacing="1" w:after="100" w:afterAutospacing="1"/>
                              <w:rPr>
                                <w:rFonts w:ascii="Calibri" w:eastAsia="Times New Roman" w:hAnsi="Calibri" w:cs="Calibri"/>
                                <w:b/>
                                <w:bCs/>
                                <w:color w:val="20001F"/>
                                <w:u w:val="single"/>
                                <w:lang w:eastAsia="fr-FR"/>
                              </w:rPr>
                            </w:pPr>
                            <w:r>
                              <w:rPr>
                                <w:rFonts w:ascii="Calibri" w:eastAsia="Times New Roman" w:hAnsi="Calibri" w:cs="Calibri"/>
                                <w:b/>
                                <w:bCs/>
                                <w:color w:val="20001F"/>
                                <w:u w:val="single"/>
                                <w:lang w:eastAsia="fr-FR"/>
                              </w:rPr>
                              <w:t>La prolongation des</w:t>
                            </w:r>
                            <w:r w:rsidR="008B0FA3" w:rsidRPr="008B0FA3">
                              <w:rPr>
                                <w:rFonts w:ascii="Calibri" w:eastAsia="Times New Roman" w:hAnsi="Calibri" w:cs="Calibri"/>
                                <w:b/>
                                <w:bCs/>
                                <w:color w:val="20001F"/>
                                <w:u w:val="single"/>
                                <w:lang w:eastAsia="fr-FR"/>
                              </w:rPr>
                              <w:t xml:space="preserve"> mesures exceptionnelles</w:t>
                            </w:r>
                            <w:r>
                              <w:rPr>
                                <w:rFonts w:ascii="Calibri" w:eastAsia="Times New Roman" w:hAnsi="Calibri" w:cs="Calibri"/>
                                <w:b/>
                                <w:bCs/>
                                <w:color w:val="20001F"/>
                                <w:u w:val="single"/>
                                <w:lang w:eastAsia="fr-FR"/>
                              </w:rPr>
                              <w:t xml:space="preserve"> de l’Agefiph</w:t>
                            </w:r>
                            <w:r w:rsidR="008B0FA3" w:rsidRPr="008B0FA3">
                              <w:rPr>
                                <w:rFonts w:ascii="Calibri" w:eastAsia="Times New Roman" w:hAnsi="Calibri" w:cs="Calibri"/>
                                <w:b/>
                                <w:bCs/>
                                <w:color w:val="20001F"/>
                                <w:u w:val="single"/>
                                <w:lang w:eastAsia="fr-FR"/>
                              </w:rPr>
                              <w:t xml:space="preserve"> jusqu'au 30 septembre 2020</w:t>
                            </w:r>
                          </w:p>
                          <w:p w14:paraId="73D701BA" w14:textId="77777777" w:rsidR="00F145FF" w:rsidRDefault="008B0FA3" w:rsidP="008B0FA3">
                            <w:pPr>
                              <w:spacing w:before="100" w:beforeAutospacing="1" w:after="100" w:afterAutospacing="1"/>
                              <w:jc w:val="both"/>
                              <w:rPr>
                                <w:rFonts w:ascii="Calibri" w:eastAsia="Times New Roman" w:hAnsi="Calibri" w:cs="Calibri"/>
                                <w:b/>
                                <w:color w:val="20001F"/>
                                <w:lang w:eastAsia="fr-FR"/>
                              </w:rPr>
                            </w:pPr>
                            <w:r w:rsidRPr="00F145FF">
                              <w:rPr>
                                <w:rFonts w:ascii="Calibri" w:eastAsia="Times New Roman" w:hAnsi="Calibri" w:cs="Calibri"/>
                                <w:b/>
                                <w:color w:val="20001F"/>
                                <w:lang w:eastAsia="fr-FR"/>
                              </w:rPr>
                              <w:t>Les mesures pour les entrepreneurs handicapés restent valables jusqu’au 31 décembre 2020.</w:t>
                            </w:r>
                            <w:r w:rsidR="00F145FF">
                              <w:rPr>
                                <w:rFonts w:ascii="Calibri" w:eastAsia="Times New Roman" w:hAnsi="Calibri" w:cs="Calibri"/>
                                <w:b/>
                                <w:color w:val="20001F"/>
                                <w:lang w:eastAsia="fr-FR"/>
                              </w:rPr>
                              <w:t xml:space="preserve"> </w:t>
                            </w:r>
                          </w:p>
                          <w:p w14:paraId="265F31A1" w14:textId="75A22551" w:rsidR="008B0FA3" w:rsidRPr="00F145FF" w:rsidRDefault="00F145FF" w:rsidP="008B0FA3">
                            <w:pPr>
                              <w:spacing w:before="100" w:beforeAutospacing="1" w:after="100" w:afterAutospacing="1"/>
                              <w:jc w:val="both"/>
                              <w:rPr>
                                <w:rFonts w:ascii="Calibri" w:eastAsia="Times New Roman" w:hAnsi="Calibri" w:cs="Calibri"/>
                                <w:b/>
                                <w:color w:val="20001F"/>
                                <w:u w:val="single"/>
                                <w:lang w:eastAsia="fr-FR"/>
                              </w:rPr>
                            </w:pPr>
                            <w:r w:rsidRPr="00F145FF">
                              <w:rPr>
                                <w:rFonts w:ascii="Calibri" w:eastAsia="Times New Roman" w:hAnsi="Calibri" w:cs="Calibri"/>
                                <w:b/>
                                <w:bCs/>
                                <w:color w:val="20001F"/>
                                <w:u w:val="single"/>
                                <w:lang w:eastAsia="fr-FR"/>
                              </w:rPr>
                              <w:t xml:space="preserve">Un </w:t>
                            </w:r>
                            <w:r w:rsidR="008B0FA3" w:rsidRPr="00F145FF">
                              <w:rPr>
                                <w:rFonts w:ascii="Calibri" w:eastAsia="Times New Roman" w:hAnsi="Calibri" w:cs="Calibri"/>
                                <w:b/>
                                <w:bCs/>
                                <w:color w:val="20001F"/>
                                <w:u w:val="single"/>
                                <w:lang w:eastAsia="fr-FR"/>
                              </w:rPr>
                              <w:t xml:space="preserve">programme complémentaire </w:t>
                            </w:r>
                            <w:r w:rsidRPr="00F145FF">
                              <w:rPr>
                                <w:rFonts w:ascii="Calibri" w:eastAsia="Times New Roman" w:hAnsi="Calibri" w:cs="Calibri"/>
                                <w:b/>
                                <w:bCs/>
                                <w:color w:val="20001F"/>
                                <w:u w:val="single"/>
                                <w:lang w:eastAsia="fr-FR"/>
                              </w:rPr>
                              <w:t xml:space="preserve">engagé </w:t>
                            </w:r>
                            <w:r w:rsidR="008B0FA3" w:rsidRPr="00F145FF">
                              <w:rPr>
                                <w:rFonts w:ascii="Calibri" w:eastAsia="Times New Roman" w:hAnsi="Calibri" w:cs="Calibri"/>
                                <w:b/>
                                <w:bCs/>
                                <w:color w:val="20001F"/>
                                <w:u w:val="single"/>
                                <w:lang w:eastAsia="fr-FR"/>
                              </w:rPr>
                              <w:t xml:space="preserve">pour soutenir </w:t>
                            </w:r>
                            <w:r w:rsidR="00CB0EA7">
                              <w:rPr>
                                <w:rFonts w:ascii="Calibri" w:eastAsia="Times New Roman" w:hAnsi="Calibri" w:cs="Calibri"/>
                                <w:b/>
                                <w:bCs/>
                                <w:color w:val="20001F"/>
                                <w:u w:val="single"/>
                                <w:lang w:eastAsia="fr-FR"/>
                              </w:rPr>
                              <w:t xml:space="preserve">le maintien dans l’emploi, </w:t>
                            </w:r>
                            <w:r w:rsidR="008B0FA3" w:rsidRPr="00F145FF">
                              <w:rPr>
                                <w:rFonts w:ascii="Calibri" w:eastAsia="Times New Roman" w:hAnsi="Calibri" w:cs="Calibri"/>
                                <w:b/>
                                <w:bCs/>
                                <w:color w:val="20001F"/>
                                <w:u w:val="single"/>
                                <w:lang w:eastAsia="fr-FR"/>
                              </w:rPr>
                              <w:t>l’apprentissage et l’alternance des personnes en situation de handicap</w:t>
                            </w:r>
                          </w:p>
                          <w:p w14:paraId="2CFFBF3D" w14:textId="4C482058" w:rsidR="008B0FA3" w:rsidRDefault="008B0FA3" w:rsidP="008B0FA3">
                            <w:pPr>
                              <w:spacing w:before="100" w:beforeAutospacing="1" w:after="100" w:afterAutospacing="1"/>
                              <w:jc w:val="both"/>
                              <w:rPr>
                                <w:rFonts w:ascii="Calibri" w:eastAsia="Times New Roman" w:hAnsi="Calibri" w:cs="Calibri"/>
                                <w:color w:val="20001F"/>
                                <w:lang w:eastAsia="fr-FR"/>
                              </w:rPr>
                            </w:pPr>
                            <w:r>
                              <w:rPr>
                                <w:rFonts w:ascii="Calibri" w:eastAsia="Times New Roman" w:hAnsi="Calibri" w:cs="Calibri"/>
                                <w:color w:val="20001F"/>
                                <w:lang w:eastAsia="fr-FR"/>
                              </w:rPr>
                              <w:t>Depuis</w:t>
                            </w:r>
                            <w:r w:rsidRPr="00076286">
                              <w:rPr>
                                <w:rFonts w:ascii="Calibri" w:eastAsia="Times New Roman" w:hAnsi="Calibri" w:cs="Calibri"/>
                                <w:color w:val="20001F"/>
                                <w:lang w:eastAsia="fr-FR"/>
                              </w:rPr>
                              <w:t xml:space="preserve"> mi-juin, </w:t>
                            </w:r>
                            <w:r w:rsidRPr="00076286">
                              <w:rPr>
                                <w:rFonts w:ascii="Calibri" w:eastAsia="Times New Roman" w:hAnsi="Calibri" w:cs="Calibri"/>
                                <w:b/>
                                <w:bCs/>
                                <w:color w:val="20001F"/>
                                <w:lang w:eastAsia="fr-FR"/>
                              </w:rPr>
                              <w:t>une nouvelle aide est proposée aux employeurs pour sécuriser le parcours des apprentis dans les TPE/PME et nos aides à l’accueil d’un nouvel apprenti ou contrat d’apprentissage sont renforcées.</w:t>
                            </w:r>
                          </w:p>
                          <w:p w14:paraId="5E46B9F3" w14:textId="77777777" w:rsidR="008B0FA3" w:rsidRDefault="008B0FA3" w:rsidP="008B0FA3">
                            <w:pPr>
                              <w:pStyle w:val="Paragraphedeliste"/>
                              <w:numPr>
                                <w:ilvl w:val="0"/>
                                <w:numId w:val="3"/>
                              </w:numPr>
                              <w:spacing w:before="100" w:beforeAutospacing="1" w:after="100" w:afterAutospacing="1"/>
                              <w:jc w:val="both"/>
                              <w:rPr>
                                <w:rFonts w:ascii="Calibri" w:eastAsia="Times New Roman" w:hAnsi="Calibri" w:cs="Calibri"/>
                                <w:color w:val="20001F"/>
                                <w:lang w:eastAsia="fr-FR"/>
                              </w:rPr>
                            </w:pPr>
                            <w:r w:rsidRPr="008B0FA3">
                              <w:rPr>
                                <w:rFonts w:ascii="Calibri" w:eastAsia="Times New Roman" w:hAnsi="Calibri" w:cs="Calibri"/>
                                <w:color w:val="20001F"/>
                                <w:lang w:eastAsia="fr-FR"/>
                              </w:rPr>
                              <w:t>L’aide exceptionnelle de sécurisation du parcours des apprentis handicapés concerne les entreprises de moins de 250 salariés qui emploient un apprenti en situation de handicap. Il s’agit de soutenir les employeurs pour éviter des ruptures de contrats.</w:t>
                            </w:r>
                          </w:p>
                          <w:p w14:paraId="4B93FA50" w14:textId="77777777" w:rsidR="008B0FA3" w:rsidRDefault="008B0FA3" w:rsidP="008B0FA3">
                            <w:pPr>
                              <w:pStyle w:val="Paragraphedeliste"/>
                              <w:numPr>
                                <w:ilvl w:val="0"/>
                                <w:numId w:val="3"/>
                              </w:numPr>
                              <w:spacing w:before="100" w:beforeAutospacing="1" w:after="100" w:afterAutospacing="1"/>
                              <w:jc w:val="both"/>
                              <w:rPr>
                                <w:rFonts w:ascii="Calibri" w:eastAsia="Times New Roman" w:hAnsi="Calibri" w:cs="Calibri"/>
                                <w:color w:val="20001F"/>
                                <w:lang w:eastAsia="fr-FR"/>
                              </w:rPr>
                            </w:pPr>
                            <w:r w:rsidRPr="008B0FA3">
                              <w:rPr>
                                <w:rFonts w:ascii="Calibri" w:eastAsia="Times New Roman" w:hAnsi="Calibri" w:cs="Calibri"/>
                                <w:color w:val="20001F"/>
                                <w:lang w:eastAsia="fr-FR"/>
                              </w:rPr>
                              <w:t>Les primes pour aider à la conclusion de contrats d’apprentissage ou de contrats professionnalisation sont revalorisées de 1000 euros.</w:t>
                            </w:r>
                          </w:p>
                          <w:p w14:paraId="60EFEA57" w14:textId="5A9D3EE5" w:rsidR="008B0FA3" w:rsidRPr="008B0FA3" w:rsidRDefault="008B0FA3" w:rsidP="008B0FA3">
                            <w:pPr>
                              <w:spacing w:before="100" w:beforeAutospacing="1" w:after="100" w:afterAutospacing="1"/>
                              <w:jc w:val="both"/>
                              <w:rPr>
                                <w:rFonts w:ascii="Calibri" w:eastAsia="Times New Roman" w:hAnsi="Calibri" w:cs="Calibri"/>
                                <w:color w:val="20001F"/>
                                <w:lang w:eastAsia="fr-FR"/>
                              </w:rPr>
                            </w:pPr>
                            <w:r w:rsidRPr="008B0FA3">
                              <w:rPr>
                                <w:rFonts w:ascii="Calibri" w:eastAsia="Times New Roman" w:hAnsi="Calibri" w:cs="Calibri"/>
                                <w:color w:val="20001F"/>
                                <w:lang w:eastAsia="fr-FR"/>
                              </w:rPr>
                              <w:t>Ces mesures sont complétées par des actions proactives en direction des apprentis handicapés, des alternants, des centres de formation et des employeurs afin de s’assurer que les conditions de formation et de travail restent adaptées afin de sécuriser les contrats en cours. Pour cela, l’Agefiph mobilise avec ses partenaires les Ressources handicap formation (RHF) présentes dans toutes les régions. Il s’agit également d’appuyer les acteurs pour les aider à développer de nouvelles modalités pédagogiques en lien avec le handicap.</w:t>
                            </w:r>
                          </w:p>
                          <w:p w14:paraId="6EFDFA6C" w14:textId="687E80B2" w:rsidR="008B0FA3" w:rsidRDefault="008B0FA3" w:rsidP="00616015">
                            <w:pPr>
                              <w:spacing w:before="100" w:beforeAutospacing="1" w:after="100" w:afterAutospacing="1"/>
                              <w:jc w:val="both"/>
                              <w:rPr>
                                <w:rFonts w:ascii="Calibri" w:eastAsia="Times New Roman" w:hAnsi="Calibri" w:cs="Calibri"/>
                                <w:color w:val="20001F"/>
                                <w:lang w:eastAsia="fr-FR"/>
                              </w:rPr>
                            </w:pPr>
                            <w:r w:rsidRPr="00076286">
                              <w:rPr>
                                <w:rFonts w:ascii="Calibri" w:eastAsia="Times New Roman" w:hAnsi="Calibri" w:cs="Calibri"/>
                                <w:color w:val="20001F"/>
                                <w:lang w:eastAsia="fr-FR"/>
                              </w:rPr>
                              <w:t>L’Agefiph renforce également les moyens qu’elle accorde aux dispositifs d’appui à l’alternance</w:t>
                            </w:r>
                            <w:r>
                              <w:rPr>
                                <w:rFonts w:ascii="Calibri" w:eastAsia="Times New Roman" w:hAnsi="Calibri" w:cs="Calibri"/>
                                <w:color w:val="20001F"/>
                                <w:lang w:eastAsia="fr-FR"/>
                              </w:rPr>
                              <w:t xml:space="preserve"> </w:t>
                            </w:r>
                            <w:r w:rsidRPr="00076286">
                              <w:rPr>
                                <w:rFonts w:ascii="Calibri" w:eastAsia="Times New Roman" w:hAnsi="Calibri" w:cs="Calibri"/>
                                <w:color w:val="20001F"/>
                                <w:lang w:eastAsia="fr-FR"/>
                              </w:rPr>
                              <w:t>qu’elle soutient sur les territoires</w:t>
                            </w:r>
                            <w:r>
                              <w:rPr>
                                <w:rFonts w:ascii="Calibri" w:eastAsia="Times New Roman" w:hAnsi="Calibri" w:cs="Calibri"/>
                                <w:color w:val="20001F"/>
                                <w:lang w:eastAsia="fr-FR"/>
                              </w:rPr>
                              <w:t>.</w:t>
                            </w:r>
                          </w:p>
                          <w:p w14:paraId="581C18A2" w14:textId="4184B69B" w:rsidR="00CB0EA7" w:rsidRDefault="00CB0EA7" w:rsidP="00616015">
                            <w:pPr>
                              <w:spacing w:before="100" w:beforeAutospacing="1" w:after="100" w:afterAutospacing="1"/>
                              <w:jc w:val="both"/>
                              <w:rPr>
                                <w:rFonts w:ascii="Calibri" w:eastAsia="Times New Roman" w:hAnsi="Calibri" w:cs="Calibri"/>
                                <w:color w:val="20001F"/>
                                <w:lang w:eastAsia="fr-FR"/>
                              </w:rPr>
                            </w:pPr>
                            <w:r>
                              <w:rPr>
                                <w:rFonts w:ascii="Calibri" w:eastAsia="Times New Roman" w:hAnsi="Calibri" w:cs="Calibri"/>
                                <w:color w:val="20001F"/>
                                <w:lang w:eastAsia="fr-FR"/>
                              </w:rPr>
                              <w:t>Une attention particulière va également être portée au maintien dans l’emploi.</w:t>
                            </w:r>
                          </w:p>
                          <w:p w14:paraId="5271FEB3" w14:textId="77777777" w:rsidR="00CB0EA7" w:rsidRPr="00076286" w:rsidRDefault="00CB0EA7" w:rsidP="00616015">
                            <w:pPr>
                              <w:spacing w:before="100" w:beforeAutospacing="1" w:after="100" w:afterAutospacing="1"/>
                              <w:jc w:val="both"/>
                              <w:rPr>
                                <w:rFonts w:ascii="Calibri" w:eastAsia="Times New Roman" w:hAnsi="Calibri" w:cs="Calibri"/>
                                <w:color w:val="20001F"/>
                                <w:lang w:eastAsia="fr-FR"/>
                              </w:rPr>
                            </w:pPr>
                          </w:p>
                          <w:p w14:paraId="5353BD43" w14:textId="04FAB5C4" w:rsidR="008B0FA3" w:rsidRDefault="008B0FA3" w:rsidP="008B0FA3">
                            <w:pPr>
                              <w:jc w:val="center"/>
                            </w:pPr>
                          </w:p>
                          <w:p w14:paraId="211BD149" w14:textId="22DC35F2" w:rsidR="008B0FA3" w:rsidRDefault="008B0FA3" w:rsidP="008B0FA3">
                            <w:pPr>
                              <w:jc w:val="center"/>
                            </w:pPr>
                          </w:p>
                          <w:p w14:paraId="750E5828" w14:textId="4258EF2A" w:rsidR="008B0FA3" w:rsidRDefault="008B0FA3" w:rsidP="008B0FA3">
                            <w:pPr>
                              <w:jc w:val="center"/>
                            </w:pPr>
                          </w:p>
                          <w:p w14:paraId="68DC092E" w14:textId="5C590B44" w:rsidR="008B0FA3" w:rsidRDefault="008B0FA3" w:rsidP="008B0FA3">
                            <w:pPr>
                              <w:jc w:val="center"/>
                            </w:pPr>
                          </w:p>
                          <w:p w14:paraId="5F121C93" w14:textId="54DF0A51" w:rsidR="008B0FA3" w:rsidRDefault="008B0FA3" w:rsidP="008B0FA3">
                            <w:pPr>
                              <w:jc w:val="center"/>
                            </w:pPr>
                          </w:p>
                          <w:p w14:paraId="0B9BBA3E" w14:textId="704496D1" w:rsidR="008B0FA3" w:rsidRDefault="008B0FA3" w:rsidP="008B0FA3">
                            <w:pPr>
                              <w:jc w:val="center"/>
                            </w:pPr>
                          </w:p>
                          <w:p w14:paraId="125AB5E8" w14:textId="3D014100" w:rsidR="008B0FA3" w:rsidRDefault="008B0FA3" w:rsidP="008B0FA3">
                            <w:pPr>
                              <w:jc w:val="center"/>
                            </w:pPr>
                          </w:p>
                          <w:p w14:paraId="74276DEB" w14:textId="27B0D72B" w:rsidR="008B0FA3" w:rsidRDefault="008B0FA3" w:rsidP="008B0FA3">
                            <w:pPr>
                              <w:jc w:val="center"/>
                            </w:pPr>
                          </w:p>
                          <w:p w14:paraId="463B5DC5" w14:textId="6E891D8A" w:rsidR="008B0FA3" w:rsidRDefault="008B0FA3" w:rsidP="008B0FA3">
                            <w:pPr>
                              <w:jc w:val="center"/>
                            </w:pPr>
                          </w:p>
                          <w:p w14:paraId="1D3F2235" w14:textId="1A101476" w:rsidR="008B0FA3" w:rsidRDefault="008B0FA3" w:rsidP="008B0FA3">
                            <w:pPr>
                              <w:jc w:val="center"/>
                            </w:pPr>
                          </w:p>
                          <w:p w14:paraId="75EDB819" w14:textId="3BBC90FE" w:rsidR="008B0FA3" w:rsidRDefault="008B0FA3" w:rsidP="008B0FA3">
                            <w:pPr>
                              <w:jc w:val="center"/>
                            </w:pPr>
                          </w:p>
                          <w:p w14:paraId="4C132821" w14:textId="15F75B40" w:rsidR="008B0FA3" w:rsidRDefault="008B0FA3" w:rsidP="008B0FA3">
                            <w:pPr>
                              <w:jc w:val="center"/>
                            </w:pPr>
                          </w:p>
                          <w:p w14:paraId="4D7450E2" w14:textId="024FD582" w:rsidR="008B0FA3" w:rsidRDefault="008B0FA3" w:rsidP="008B0FA3">
                            <w:pPr>
                              <w:jc w:val="center"/>
                            </w:pPr>
                          </w:p>
                          <w:p w14:paraId="4BBE82D0" w14:textId="66AD544F" w:rsidR="008B0FA3" w:rsidRDefault="008B0FA3" w:rsidP="008B0FA3">
                            <w:pPr>
                              <w:jc w:val="center"/>
                            </w:pPr>
                          </w:p>
                          <w:p w14:paraId="22883703" w14:textId="5EB33F89" w:rsidR="008B0FA3" w:rsidRDefault="008B0FA3" w:rsidP="008B0FA3">
                            <w:pPr>
                              <w:jc w:val="center"/>
                            </w:pPr>
                          </w:p>
                          <w:p w14:paraId="1D99559F" w14:textId="1E7668FD" w:rsidR="008B0FA3" w:rsidRDefault="008B0FA3" w:rsidP="008B0FA3">
                            <w:pPr>
                              <w:jc w:val="center"/>
                            </w:pPr>
                          </w:p>
                          <w:p w14:paraId="3FA67C8A" w14:textId="710490AC" w:rsidR="008B0FA3" w:rsidRDefault="008B0FA3" w:rsidP="008B0FA3">
                            <w:pPr>
                              <w:jc w:val="center"/>
                            </w:pPr>
                          </w:p>
                          <w:p w14:paraId="572F0ED1" w14:textId="43585D57" w:rsidR="008B0FA3" w:rsidRDefault="008B0FA3" w:rsidP="008B0FA3">
                            <w:pPr>
                              <w:jc w:val="center"/>
                            </w:pPr>
                          </w:p>
                          <w:p w14:paraId="30019E49" w14:textId="49221B87" w:rsidR="008B0FA3" w:rsidRDefault="008B0FA3" w:rsidP="008B0FA3">
                            <w:pPr>
                              <w:jc w:val="center"/>
                            </w:pPr>
                          </w:p>
                          <w:p w14:paraId="3C86EF0C" w14:textId="1F8D7382" w:rsidR="008B0FA3" w:rsidRDefault="008B0FA3" w:rsidP="008B0FA3">
                            <w:pPr>
                              <w:jc w:val="center"/>
                            </w:pPr>
                          </w:p>
                          <w:p w14:paraId="1094F508" w14:textId="3D88ED3A" w:rsidR="008B0FA3" w:rsidRDefault="008B0FA3" w:rsidP="008B0FA3">
                            <w:pPr>
                              <w:jc w:val="center"/>
                            </w:pPr>
                          </w:p>
                          <w:p w14:paraId="4901A230" w14:textId="5EB7D64A" w:rsidR="008B0FA3" w:rsidRDefault="008B0FA3" w:rsidP="008B0FA3">
                            <w:pPr>
                              <w:jc w:val="center"/>
                            </w:pPr>
                          </w:p>
                          <w:p w14:paraId="4DA4C054" w14:textId="4473427D" w:rsidR="008B0FA3" w:rsidRDefault="008B0FA3" w:rsidP="008B0FA3">
                            <w:pPr>
                              <w:jc w:val="center"/>
                            </w:pPr>
                          </w:p>
                          <w:p w14:paraId="14CA8570" w14:textId="386DCCDD" w:rsidR="008B0FA3" w:rsidRDefault="008B0FA3" w:rsidP="008B0FA3">
                            <w:pPr>
                              <w:jc w:val="center"/>
                            </w:pPr>
                          </w:p>
                          <w:p w14:paraId="67591672" w14:textId="5FBEFD49" w:rsidR="008B0FA3" w:rsidRDefault="008B0FA3" w:rsidP="008B0FA3">
                            <w:pPr>
                              <w:jc w:val="center"/>
                            </w:pPr>
                          </w:p>
                          <w:p w14:paraId="3D07CC9C" w14:textId="6F415682" w:rsidR="008B0FA3" w:rsidRDefault="008B0FA3" w:rsidP="008B0FA3">
                            <w:pPr>
                              <w:jc w:val="center"/>
                            </w:pPr>
                          </w:p>
                          <w:p w14:paraId="38A0B143" w14:textId="07BD30E2" w:rsidR="008B0FA3" w:rsidRDefault="008B0FA3" w:rsidP="008B0FA3">
                            <w:pPr>
                              <w:jc w:val="center"/>
                            </w:pPr>
                          </w:p>
                          <w:p w14:paraId="000903E8" w14:textId="77777777" w:rsidR="008B0FA3" w:rsidRDefault="008B0FA3" w:rsidP="008B0F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72BC18" id="Rectangle 1" o:spid="_x0000_s1026" style="position:absolute;margin-left:-6.35pt;margin-top:0;width:457.65pt;height:40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" fillcolor="white [3201]" strokecolor="black [3213]" strokeweight="1pt">
                <v:textbox>
                  <w:txbxContent>
                    <w:p w14:paraId="1E4AC3EF" w14:textId="14A207A0" w:rsidR="008B0FA3" w:rsidRPr="008B0FA3" w:rsidRDefault="000F13D7" w:rsidP="00F145FF">
                      <w:pPr>
                        <w:spacing w:before="100" w:beforeAutospacing="1" w:after="100" w:afterAutospacing="1"/>
                        <w:rPr>
                          <w:rFonts w:ascii="Calibri" w:eastAsia="Times New Roman" w:hAnsi="Calibri" w:cs="Calibri"/>
                          <w:b/>
                          <w:bCs/>
                          <w:color w:val="20001F"/>
                          <w:u w:val="single"/>
                          <w:lang w:eastAsia="fr-FR"/>
                        </w:rPr>
                      </w:pPr>
                      <w:r>
                        <w:rPr>
                          <w:rFonts w:ascii="Calibri" w:eastAsia="Times New Roman" w:hAnsi="Calibri" w:cs="Calibri"/>
                          <w:b/>
                          <w:bCs/>
                          <w:color w:val="20001F"/>
                          <w:u w:val="single"/>
                          <w:lang w:eastAsia="fr-FR"/>
                        </w:rPr>
                        <w:t>La prolongation des</w:t>
                      </w:r>
                      <w:r w:rsidR="008B0FA3" w:rsidRPr="008B0FA3">
                        <w:rPr>
                          <w:rFonts w:ascii="Calibri" w:eastAsia="Times New Roman" w:hAnsi="Calibri" w:cs="Calibri"/>
                          <w:b/>
                          <w:bCs/>
                          <w:color w:val="20001F"/>
                          <w:u w:val="single"/>
                          <w:lang w:eastAsia="fr-FR"/>
                        </w:rPr>
                        <w:t xml:space="preserve"> mesures exceptionnelles</w:t>
                      </w:r>
                      <w:r>
                        <w:rPr>
                          <w:rFonts w:ascii="Calibri" w:eastAsia="Times New Roman" w:hAnsi="Calibri" w:cs="Calibri"/>
                          <w:b/>
                          <w:bCs/>
                          <w:color w:val="20001F"/>
                          <w:u w:val="single"/>
                          <w:lang w:eastAsia="fr-FR"/>
                        </w:rPr>
                        <w:t xml:space="preserve"> de l’</w:t>
                      </w:r>
                      <w:proofErr w:type="spellStart"/>
                      <w:r>
                        <w:rPr>
                          <w:rFonts w:ascii="Calibri" w:eastAsia="Times New Roman" w:hAnsi="Calibri" w:cs="Calibri"/>
                          <w:b/>
                          <w:bCs/>
                          <w:color w:val="20001F"/>
                          <w:u w:val="single"/>
                          <w:lang w:eastAsia="fr-FR"/>
                        </w:rPr>
                        <w:t>Agefiph</w:t>
                      </w:r>
                      <w:proofErr w:type="spellEnd"/>
                      <w:r w:rsidR="008B0FA3" w:rsidRPr="008B0FA3">
                        <w:rPr>
                          <w:rFonts w:ascii="Calibri" w:eastAsia="Times New Roman" w:hAnsi="Calibri" w:cs="Calibri"/>
                          <w:b/>
                          <w:bCs/>
                          <w:color w:val="20001F"/>
                          <w:u w:val="single"/>
                          <w:lang w:eastAsia="fr-FR"/>
                        </w:rPr>
                        <w:t xml:space="preserve"> jusqu'au 30 septembre 2020</w:t>
                      </w:r>
                    </w:p>
                    <w:p w14:paraId="73D701BA" w14:textId="77777777" w:rsidR="00F145FF" w:rsidRDefault="008B0FA3" w:rsidP="008B0FA3">
                      <w:pPr>
                        <w:spacing w:before="100" w:beforeAutospacing="1" w:after="100" w:afterAutospacing="1"/>
                        <w:jc w:val="both"/>
                        <w:rPr>
                          <w:rFonts w:ascii="Calibri" w:eastAsia="Times New Roman" w:hAnsi="Calibri" w:cs="Calibri"/>
                          <w:b/>
                          <w:color w:val="20001F"/>
                          <w:lang w:eastAsia="fr-FR"/>
                        </w:rPr>
                      </w:pPr>
                      <w:r w:rsidRPr="00F145FF">
                        <w:rPr>
                          <w:rFonts w:ascii="Calibri" w:eastAsia="Times New Roman" w:hAnsi="Calibri" w:cs="Calibri"/>
                          <w:b/>
                          <w:color w:val="20001F"/>
                          <w:lang w:eastAsia="fr-FR"/>
                        </w:rPr>
                        <w:t>Les mesures pour les entrepreneurs handicapés restent valables jusqu’au 31 décembre 2020.</w:t>
                      </w:r>
                      <w:r w:rsidR="00F145FF">
                        <w:rPr>
                          <w:rFonts w:ascii="Calibri" w:eastAsia="Times New Roman" w:hAnsi="Calibri" w:cs="Calibri"/>
                          <w:b/>
                          <w:color w:val="20001F"/>
                          <w:lang w:eastAsia="fr-FR"/>
                        </w:rPr>
                        <w:t xml:space="preserve"> </w:t>
                      </w:r>
                    </w:p>
                    <w:p w14:paraId="265F31A1" w14:textId="75A22551" w:rsidR="008B0FA3" w:rsidRPr="00F145FF" w:rsidRDefault="00F145FF" w:rsidP="008B0FA3">
                      <w:pPr>
                        <w:spacing w:before="100" w:beforeAutospacing="1" w:after="100" w:afterAutospacing="1"/>
                        <w:jc w:val="both"/>
                        <w:rPr>
                          <w:rFonts w:ascii="Calibri" w:eastAsia="Times New Roman" w:hAnsi="Calibri" w:cs="Calibri"/>
                          <w:b/>
                          <w:color w:val="20001F"/>
                          <w:u w:val="single"/>
                          <w:lang w:eastAsia="fr-FR"/>
                        </w:rPr>
                      </w:pPr>
                      <w:r w:rsidRPr="00F145FF">
                        <w:rPr>
                          <w:rFonts w:ascii="Calibri" w:eastAsia="Times New Roman" w:hAnsi="Calibri" w:cs="Calibri"/>
                          <w:b/>
                          <w:bCs/>
                          <w:color w:val="20001F"/>
                          <w:u w:val="single"/>
                          <w:lang w:eastAsia="fr-FR"/>
                        </w:rPr>
                        <w:t xml:space="preserve">Un </w:t>
                      </w:r>
                      <w:r w:rsidR="008B0FA3" w:rsidRPr="00F145FF">
                        <w:rPr>
                          <w:rFonts w:ascii="Calibri" w:eastAsia="Times New Roman" w:hAnsi="Calibri" w:cs="Calibri"/>
                          <w:b/>
                          <w:bCs/>
                          <w:color w:val="20001F"/>
                          <w:u w:val="single"/>
                          <w:lang w:eastAsia="fr-FR"/>
                        </w:rPr>
                        <w:t xml:space="preserve">programme complémentaire </w:t>
                      </w:r>
                      <w:r w:rsidRPr="00F145FF">
                        <w:rPr>
                          <w:rFonts w:ascii="Calibri" w:eastAsia="Times New Roman" w:hAnsi="Calibri" w:cs="Calibri"/>
                          <w:b/>
                          <w:bCs/>
                          <w:color w:val="20001F"/>
                          <w:u w:val="single"/>
                          <w:lang w:eastAsia="fr-FR"/>
                        </w:rPr>
                        <w:t xml:space="preserve">engagé </w:t>
                      </w:r>
                      <w:r w:rsidR="008B0FA3" w:rsidRPr="00F145FF">
                        <w:rPr>
                          <w:rFonts w:ascii="Calibri" w:eastAsia="Times New Roman" w:hAnsi="Calibri" w:cs="Calibri"/>
                          <w:b/>
                          <w:bCs/>
                          <w:color w:val="20001F"/>
                          <w:u w:val="single"/>
                          <w:lang w:eastAsia="fr-FR"/>
                        </w:rPr>
                        <w:t xml:space="preserve">pour soutenir </w:t>
                      </w:r>
                      <w:r w:rsidR="00CB0EA7">
                        <w:rPr>
                          <w:rFonts w:ascii="Calibri" w:eastAsia="Times New Roman" w:hAnsi="Calibri" w:cs="Calibri"/>
                          <w:b/>
                          <w:bCs/>
                          <w:color w:val="20001F"/>
                          <w:u w:val="single"/>
                          <w:lang w:eastAsia="fr-FR"/>
                        </w:rPr>
                        <w:t xml:space="preserve">le maintien dans l’emploi, </w:t>
                      </w:r>
                      <w:r w:rsidR="008B0FA3" w:rsidRPr="00F145FF">
                        <w:rPr>
                          <w:rFonts w:ascii="Calibri" w:eastAsia="Times New Roman" w:hAnsi="Calibri" w:cs="Calibri"/>
                          <w:b/>
                          <w:bCs/>
                          <w:color w:val="20001F"/>
                          <w:u w:val="single"/>
                          <w:lang w:eastAsia="fr-FR"/>
                        </w:rPr>
                        <w:t>l’apprentissage et l’alternance des personnes en situation de handicap</w:t>
                      </w:r>
                    </w:p>
                    <w:p w14:paraId="2CFFBF3D" w14:textId="4C482058" w:rsidR="008B0FA3" w:rsidRDefault="008B0FA3" w:rsidP="008B0FA3">
                      <w:pPr>
                        <w:spacing w:before="100" w:beforeAutospacing="1" w:after="100" w:afterAutospacing="1"/>
                        <w:jc w:val="both"/>
                        <w:rPr>
                          <w:rFonts w:ascii="Calibri" w:eastAsia="Times New Roman" w:hAnsi="Calibri" w:cs="Calibri"/>
                          <w:color w:val="20001F"/>
                          <w:lang w:eastAsia="fr-FR"/>
                        </w:rPr>
                      </w:pPr>
                      <w:r>
                        <w:rPr>
                          <w:rFonts w:ascii="Calibri" w:eastAsia="Times New Roman" w:hAnsi="Calibri" w:cs="Calibri"/>
                          <w:color w:val="20001F"/>
                          <w:lang w:eastAsia="fr-FR"/>
                        </w:rPr>
                        <w:t>Depuis</w:t>
                      </w:r>
                      <w:r w:rsidRPr="00076286">
                        <w:rPr>
                          <w:rFonts w:ascii="Calibri" w:eastAsia="Times New Roman" w:hAnsi="Calibri" w:cs="Calibri"/>
                          <w:color w:val="20001F"/>
                          <w:lang w:eastAsia="fr-FR"/>
                        </w:rPr>
                        <w:t xml:space="preserve"> mi-juin, </w:t>
                      </w:r>
                      <w:r w:rsidRPr="00076286">
                        <w:rPr>
                          <w:rFonts w:ascii="Calibri" w:eastAsia="Times New Roman" w:hAnsi="Calibri" w:cs="Calibri"/>
                          <w:b/>
                          <w:bCs/>
                          <w:color w:val="20001F"/>
                          <w:lang w:eastAsia="fr-FR"/>
                        </w:rPr>
                        <w:t>une nouvelle aide est proposée aux employeurs pour sécuriser le parcours des apprentis dans les TPE/PME et nos aides à l’accueil d’un nouvel apprenti ou contrat d’apprentissage sont renforcées.</w:t>
                      </w:r>
                    </w:p>
                    <w:p w14:paraId="5E46B9F3" w14:textId="77777777" w:rsidR="008B0FA3" w:rsidRDefault="008B0FA3" w:rsidP="008B0FA3">
                      <w:pPr>
                        <w:pStyle w:val="Paragraphedeliste"/>
                        <w:numPr>
                          <w:ilvl w:val="0"/>
                          <w:numId w:val="3"/>
                        </w:numPr>
                        <w:spacing w:before="100" w:beforeAutospacing="1" w:after="100" w:afterAutospacing="1"/>
                        <w:jc w:val="both"/>
                        <w:rPr>
                          <w:rFonts w:ascii="Calibri" w:eastAsia="Times New Roman" w:hAnsi="Calibri" w:cs="Calibri"/>
                          <w:color w:val="20001F"/>
                          <w:lang w:eastAsia="fr-FR"/>
                        </w:rPr>
                      </w:pPr>
                      <w:r w:rsidRPr="008B0FA3">
                        <w:rPr>
                          <w:rFonts w:ascii="Calibri" w:eastAsia="Times New Roman" w:hAnsi="Calibri" w:cs="Calibri"/>
                          <w:color w:val="20001F"/>
                          <w:lang w:eastAsia="fr-FR"/>
                        </w:rPr>
                        <w:t>L’aide exceptionnelle de sécurisation du parcours des apprentis handicapés concerne les entreprises de moins de 250 salariés qui emploient un apprenti en situation de handicap. Il s’agit de soutenir les employeurs pour éviter des ruptures de contrats.</w:t>
                      </w:r>
                    </w:p>
                    <w:p w14:paraId="4B93FA50" w14:textId="77777777" w:rsidR="008B0FA3" w:rsidRDefault="008B0FA3" w:rsidP="008B0FA3">
                      <w:pPr>
                        <w:pStyle w:val="Paragraphedeliste"/>
                        <w:numPr>
                          <w:ilvl w:val="0"/>
                          <w:numId w:val="3"/>
                        </w:numPr>
                        <w:spacing w:before="100" w:beforeAutospacing="1" w:after="100" w:afterAutospacing="1"/>
                        <w:jc w:val="both"/>
                        <w:rPr>
                          <w:rFonts w:ascii="Calibri" w:eastAsia="Times New Roman" w:hAnsi="Calibri" w:cs="Calibri"/>
                          <w:color w:val="20001F"/>
                          <w:lang w:eastAsia="fr-FR"/>
                        </w:rPr>
                      </w:pPr>
                      <w:r w:rsidRPr="008B0FA3">
                        <w:rPr>
                          <w:rFonts w:ascii="Calibri" w:eastAsia="Times New Roman" w:hAnsi="Calibri" w:cs="Calibri"/>
                          <w:color w:val="20001F"/>
                          <w:lang w:eastAsia="fr-FR"/>
                        </w:rPr>
                        <w:t>Les primes pour aider à la conclusion de contrats d’apprentissage ou de contrats professionnalisation sont revalorisées de 1000 euros.</w:t>
                      </w:r>
                    </w:p>
                    <w:p w14:paraId="60EFEA57" w14:textId="5A9D3EE5" w:rsidR="008B0FA3" w:rsidRPr="008B0FA3" w:rsidRDefault="008B0FA3" w:rsidP="008B0FA3">
                      <w:pPr>
                        <w:spacing w:before="100" w:beforeAutospacing="1" w:after="100" w:afterAutospacing="1"/>
                        <w:jc w:val="both"/>
                        <w:rPr>
                          <w:rFonts w:ascii="Calibri" w:eastAsia="Times New Roman" w:hAnsi="Calibri" w:cs="Calibri"/>
                          <w:color w:val="20001F"/>
                          <w:lang w:eastAsia="fr-FR"/>
                        </w:rPr>
                      </w:pPr>
                      <w:r w:rsidRPr="008B0FA3">
                        <w:rPr>
                          <w:rFonts w:ascii="Calibri" w:eastAsia="Times New Roman" w:hAnsi="Calibri" w:cs="Calibri"/>
                          <w:color w:val="20001F"/>
                          <w:lang w:eastAsia="fr-FR"/>
                        </w:rPr>
                        <w:t>Ces mesures sont complétées par des actions proactives en direction des apprentis handicapés, des alternants, des centres de formation et des employeurs afin de s’assurer que les conditions de formation et de travail restent adaptées afin de sécuriser les contrats en cours. Pour cela, l’</w:t>
                      </w:r>
                      <w:proofErr w:type="spellStart"/>
                      <w:r w:rsidRPr="008B0FA3">
                        <w:rPr>
                          <w:rFonts w:ascii="Calibri" w:eastAsia="Times New Roman" w:hAnsi="Calibri" w:cs="Calibri"/>
                          <w:color w:val="20001F"/>
                          <w:lang w:eastAsia="fr-FR"/>
                        </w:rPr>
                        <w:t>Agefiph</w:t>
                      </w:r>
                      <w:proofErr w:type="spellEnd"/>
                      <w:r w:rsidRPr="008B0FA3">
                        <w:rPr>
                          <w:rFonts w:ascii="Calibri" w:eastAsia="Times New Roman" w:hAnsi="Calibri" w:cs="Calibri"/>
                          <w:color w:val="20001F"/>
                          <w:lang w:eastAsia="fr-FR"/>
                        </w:rPr>
                        <w:t xml:space="preserve"> mobilise avec ses partenaires les Ressources handicap formation (RHF) présentes dans toutes les régions. Il s’agit également d’appuyer les acteurs pour les aider à développer de nouvelles modalités pédagogiques en lien avec le handicap.</w:t>
                      </w:r>
                    </w:p>
                    <w:p w14:paraId="6EFDFA6C" w14:textId="687E80B2" w:rsidR="008B0FA3" w:rsidRDefault="008B0FA3" w:rsidP="00616015">
                      <w:pPr>
                        <w:spacing w:before="100" w:beforeAutospacing="1" w:after="100" w:afterAutospacing="1"/>
                        <w:jc w:val="both"/>
                        <w:rPr>
                          <w:rFonts w:ascii="Calibri" w:eastAsia="Times New Roman" w:hAnsi="Calibri" w:cs="Calibri"/>
                          <w:color w:val="20001F"/>
                          <w:lang w:eastAsia="fr-FR"/>
                        </w:rPr>
                      </w:pPr>
                      <w:r w:rsidRPr="00076286">
                        <w:rPr>
                          <w:rFonts w:ascii="Calibri" w:eastAsia="Times New Roman" w:hAnsi="Calibri" w:cs="Calibri"/>
                          <w:color w:val="20001F"/>
                          <w:lang w:eastAsia="fr-FR"/>
                        </w:rPr>
                        <w:t>L’</w:t>
                      </w:r>
                      <w:proofErr w:type="spellStart"/>
                      <w:r w:rsidRPr="00076286">
                        <w:rPr>
                          <w:rFonts w:ascii="Calibri" w:eastAsia="Times New Roman" w:hAnsi="Calibri" w:cs="Calibri"/>
                          <w:color w:val="20001F"/>
                          <w:lang w:eastAsia="fr-FR"/>
                        </w:rPr>
                        <w:t>Agefiph</w:t>
                      </w:r>
                      <w:proofErr w:type="spellEnd"/>
                      <w:r w:rsidRPr="00076286">
                        <w:rPr>
                          <w:rFonts w:ascii="Calibri" w:eastAsia="Times New Roman" w:hAnsi="Calibri" w:cs="Calibri"/>
                          <w:color w:val="20001F"/>
                          <w:lang w:eastAsia="fr-FR"/>
                        </w:rPr>
                        <w:t xml:space="preserve"> renforce également les moyens qu’elle accorde aux dispositifs d’appui à l’alternance</w:t>
                      </w:r>
                      <w:r>
                        <w:rPr>
                          <w:rFonts w:ascii="Calibri" w:eastAsia="Times New Roman" w:hAnsi="Calibri" w:cs="Calibri"/>
                          <w:color w:val="20001F"/>
                          <w:lang w:eastAsia="fr-FR"/>
                        </w:rPr>
                        <w:t xml:space="preserve"> </w:t>
                      </w:r>
                      <w:r w:rsidRPr="00076286">
                        <w:rPr>
                          <w:rFonts w:ascii="Calibri" w:eastAsia="Times New Roman" w:hAnsi="Calibri" w:cs="Calibri"/>
                          <w:color w:val="20001F"/>
                          <w:lang w:eastAsia="fr-FR"/>
                        </w:rPr>
                        <w:t>qu’elle soutient sur les territoires</w:t>
                      </w:r>
                      <w:r>
                        <w:rPr>
                          <w:rFonts w:ascii="Calibri" w:eastAsia="Times New Roman" w:hAnsi="Calibri" w:cs="Calibri"/>
                          <w:color w:val="20001F"/>
                          <w:lang w:eastAsia="fr-FR"/>
                        </w:rPr>
                        <w:t>.</w:t>
                      </w:r>
                    </w:p>
                    <w:p w14:paraId="581C18A2" w14:textId="4184B69B" w:rsidR="00CB0EA7" w:rsidRDefault="00CB0EA7" w:rsidP="00616015">
                      <w:pPr>
                        <w:spacing w:before="100" w:beforeAutospacing="1" w:after="100" w:afterAutospacing="1"/>
                        <w:jc w:val="both"/>
                        <w:rPr>
                          <w:rFonts w:ascii="Calibri" w:eastAsia="Times New Roman" w:hAnsi="Calibri" w:cs="Calibri"/>
                          <w:color w:val="20001F"/>
                          <w:lang w:eastAsia="fr-FR"/>
                        </w:rPr>
                      </w:pPr>
                      <w:r>
                        <w:rPr>
                          <w:rFonts w:ascii="Calibri" w:eastAsia="Times New Roman" w:hAnsi="Calibri" w:cs="Calibri"/>
                          <w:color w:val="20001F"/>
                          <w:lang w:eastAsia="fr-FR"/>
                        </w:rPr>
                        <w:t>Une attention particulière va également être portée au maintien dans l’emploi.</w:t>
                      </w:r>
                    </w:p>
                    <w:p w14:paraId="5271FEB3" w14:textId="77777777" w:rsidR="00CB0EA7" w:rsidRPr="00076286" w:rsidRDefault="00CB0EA7" w:rsidP="00616015">
                      <w:pPr>
                        <w:spacing w:before="100" w:beforeAutospacing="1" w:after="100" w:afterAutospacing="1"/>
                        <w:jc w:val="both"/>
                        <w:rPr>
                          <w:rFonts w:ascii="Calibri" w:eastAsia="Times New Roman" w:hAnsi="Calibri" w:cs="Calibri"/>
                          <w:color w:val="20001F"/>
                          <w:lang w:eastAsia="fr-FR"/>
                        </w:rPr>
                      </w:pPr>
                    </w:p>
                    <w:p w14:paraId="5353BD43" w14:textId="04FAB5C4" w:rsidR="008B0FA3" w:rsidRDefault="008B0FA3" w:rsidP="008B0FA3">
                      <w:pPr>
                        <w:jc w:val="center"/>
                      </w:pPr>
                    </w:p>
                    <w:p w14:paraId="211BD149" w14:textId="22DC35F2" w:rsidR="008B0FA3" w:rsidRDefault="008B0FA3" w:rsidP="008B0FA3">
                      <w:pPr>
                        <w:jc w:val="center"/>
                      </w:pPr>
                    </w:p>
                    <w:p w14:paraId="750E5828" w14:textId="4258EF2A" w:rsidR="008B0FA3" w:rsidRDefault="008B0FA3" w:rsidP="008B0FA3">
                      <w:pPr>
                        <w:jc w:val="center"/>
                      </w:pPr>
                    </w:p>
                    <w:p w14:paraId="68DC092E" w14:textId="5C590B44" w:rsidR="008B0FA3" w:rsidRDefault="008B0FA3" w:rsidP="008B0FA3">
                      <w:pPr>
                        <w:jc w:val="center"/>
                      </w:pPr>
                    </w:p>
                    <w:p w14:paraId="5F121C93" w14:textId="54DF0A51" w:rsidR="008B0FA3" w:rsidRDefault="008B0FA3" w:rsidP="008B0FA3">
                      <w:pPr>
                        <w:jc w:val="center"/>
                      </w:pPr>
                    </w:p>
                    <w:p w14:paraId="0B9BBA3E" w14:textId="704496D1" w:rsidR="008B0FA3" w:rsidRDefault="008B0FA3" w:rsidP="008B0FA3">
                      <w:pPr>
                        <w:jc w:val="center"/>
                      </w:pPr>
                    </w:p>
                    <w:p w14:paraId="125AB5E8" w14:textId="3D014100" w:rsidR="008B0FA3" w:rsidRDefault="008B0FA3" w:rsidP="008B0FA3">
                      <w:pPr>
                        <w:jc w:val="center"/>
                      </w:pPr>
                    </w:p>
                    <w:p w14:paraId="74276DEB" w14:textId="27B0D72B" w:rsidR="008B0FA3" w:rsidRDefault="008B0FA3" w:rsidP="008B0FA3">
                      <w:pPr>
                        <w:jc w:val="center"/>
                      </w:pPr>
                    </w:p>
                    <w:p w14:paraId="463B5DC5" w14:textId="6E891D8A" w:rsidR="008B0FA3" w:rsidRDefault="008B0FA3" w:rsidP="008B0FA3">
                      <w:pPr>
                        <w:jc w:val="center"/>
                      </w:pPr>
                    </w:p>
                    <w:p w14:paraId="1D3F2235" w14:textId="1A101476" w:rsidR="008B0FA3" w:rsidRDefault="008B0FA3" w:rsidP="008B0FA3">
                      <w:pPr>
                        <w:jc w:val="center"/>
                      </w:pPr>
                    </w:p>
                    <w:p w14:paraId="75EDB819" w14:textId="3BBC90FE" w:rsidR="008B0FA3" w:rsidRDefault="008B0FA3" w:rsidP="008B0FA3">
                      <w:pPr>
                        <w:jc w:val="center"/>
                      </w:pPr>
                    </w:p>
                    <w:p w14:paraId="4C132821" w14:textId="15F75B40" w:rsidR="008B0FA3" w:rsidRDefault="008B0FA3" w:rsidP="008B0FA3">
                      <w:pPr>
                        <w:jc w:val="center"/>
                      </w:pPr>
                    </w:p>
                    <w:p w14:paraId="4D7450E2" w14:textId="024FD582" w:rsidR="008B0FA3" w:rsidRDefault="008B0FA3" w:rsidP="008B0FA3">
                      <w:pPr>
                        <w:jc w:val="center"/>
                      </w:pPr>
                    </w:p>
                    <w:p w14:paraId="4BBE82D0" w14:textId="66AD544F" w:rsidR="008B0FA3" w:rsidRDefault="008B0FA3" w:rsidP="008B0FA3">
                      <w:pPr>
                        <w:jc w:val="center"/>
                      </w:pPr>
                    </w:p>
                    <w:p w14:paraId="22883703" w14:textId="5EB33F89" w:rsidR="008B0FA3" w:rsidRDefault="008B0FA3" w:rsidP="008B0FA3">
                      <w:pPr>
                        <w:jc w:val="center"/>
                      </w:pPr>
                    </w:p>
                    <w:p w14:paraId="1D99559F" w14:textId="1E7668FD" w:rsidR="008B0FA3" w:rsidRDefault="008B0FA3" w:rsidP="008B0FA3">
                      <w:pPr>
                        <w:jc w:val="center"/>
                      </w:pPr>
                    </w:p>
                    <w:p w14:paraId="3FA67C8A" w14:textId="710490AC" w:rsidR="008B0FA3" w:rsidRDefault="008B0FA3" w:rsidP="008B0FA3">
                      <w:pPr>
                        <w:jc w:val="center"/>
                      </w:pPr>
                    </w:p>
                    <w:p w14:paraId="572F0ED1" w14:textId="43585D57" w:rsidR="008B0FA3" w:rsidRDefault="008B0FA3" w:rsidP="008B0FA3">
                      <w:pPr>
                        <w:jc w:val="center"/>
                      </w:pPr>
                    </w:p>
                    <w:p w14:paraId="30019E49" w14:textId="49221B87" w:rsidR="008B0FA3" w:rsidRDefault="008B0FA3" w:rsidP="008B0FA3">
                      <w:pPr>
                        <w:jc w:val="center"/>
                      </w:pPr>
                    </w:p>
                    <w:p w14:paraId="3C86EF0C" w14:textId="1F8D7382" w:rsidR="008B0FA3" w:rsidRDefault="008B0FA3" w:rsidP="008B0FA3">
                      <w:pPr>
                        <w:jc w:val="center"/>
                      </w:pPr>
                    </w:p>
                    <w:p w14:paraId="1094F508" w14:textId="3D88ED3A" w:rsidR="008B0FA3" w:rsidRDefault="008B0FA3" w:rsidP="008B0FA3">
                      <w:pPr>
                        <w:jc w:val="center"/>
                      </w:pPr>
                    </w:p>
                    <w:p w14:paraId="4901A230" w14:textId="5EB7D64A" w:rsidR="008B0FA3" w:rsidRDefault="008B0FA3" w:rsidP="008B0FA3">
                      <w:pPr>
                        <w:jc w:val="center"/>
                      </w:pPr>
                    </w:p>
                    <w:p w14:paraId="4DA4C054" w14:textId="4473427D" w:rsidR="008B0FA3" w:rsidRDefault="008B0FA3" w:rsidP="008B0FA3">
                      <w:pPr>
                        <w:jc w:val="center"/>
                      </w:pPr>
                    </w:p>
                    <w:p w14:paraId="14CA8570" w14:textId="386DCCDD" w:rsidR="008B0FA3" w:rsidRDefault="008B0FA3" w:rsidP="008B0FA3">
                      <w:pPr>
                        <w:jc w:val="center"/>
                      </w:pPr>
                    </w:p>
                    <w:p w14:paraId="67591672" w14:textId="5FBEFD49" w:rsidR="008B0FA3" w:rsidRDefault="008B0FA3" w:rsidP="008B0FA3">
                      <w:pPr>
                        <w:jc w:val="center"/>
                      </w:pPr>
                    </w:p>
                    <w:p w14:paraId="3D07CC9C" w14:textId="6F415682" w:rsidR="008B0FA3" w:rsidRDefault="008B0FA3" w:rsidP="008B0FA3">
                      <w:pPr>
                        <w:jc w:val="center"/>
                      </w:pPr>
                    </w:p>
                    <w:p w14:paraId="38A0B143" w14:textId="07BD30E2" w:rsidR="008B0FA3" w:rsidRDefault="008B0FA3" w:rsidP="008B0FA3">
                      <w:pPr>
                        <w:jc w:val="center"/>
                      </w:pPr>
                    </w:p>
                    <w:p w14:paraId="000903E8" w14:textId="77777777" w:rsidR="008B0FA3" w:rsidRDefault="008B0FA3" w:rsidP="008B0FA3">
                      <w:pPr>
                        <w:jc w:val="center"/>
                      </w:pPr>
                    </w:p>
                  </w:txbxContent>
                </v:textbox>
                <w10:wrap type="square"/>
              </v:rect>
            </w:pict>
          </mc:Fallback>
        </mc:AlternateContent>
      </w:r>
    </w:p>
    <w:p w14:paraId="456DD3E1" w14:textId="7724C4E5" w:rsidR="00402E27" w:rsidRPr="005E0C64" w:rsidRDefault="00402E27" w:rsidP="00402E27">
      <w:pPr>
        <w:snapToGrid w:val="0"/>
        <w:spacing w:line="240" w:lineRule="auto"/>
        <w:ind w:right="27"/>
        <w:rPr>
          <w:rFonts w:cstheme="minorHAnsi"/>
        </w:rPr>
      </w:pPr>
      <w:r w:rsidRPr="005E0C64">
        <w:rPr>
          <w:rFonts w:cstheme="minorHAnsi"/>
        </w:rPr>
        <w:t xml:space="preserve">Une mobilisation qui se poursuit à la rentrée dès </w:t>
      </w:r>
      <w:r w:rsidR="00F008A3">
        <w:rPr>
          <w:rFonts w:cstheme="minorHAnsi"/>
        </w:rPr>
        <w:t>cet été</w:t>
      </w:r>
      <w:r w:rsidRPr="005E0C64">
        <w:rPr>
          <w:rFonts w:cstheme="minorHAnsi"/>
        </w:rPr>
        <w:t xml:space="preserve"> avec le démarrage d’une consultation en ligne des personnes handicapées et des entreprises pour identifier les besoins qui ont émergés de la crise sanitaire (+ d’informations sur </w:t>
      </w:r>
      <w:hyperlink r:id="rId8" w:history="1">
        <w:r w:rsidRPr="005E0C64">
          <w:rPr>
            <w:rStyle w:val="Lienhypertexte"/>
            <w:rFonts w:cstheme="minorHAnsi"/>
          </w:rPr>
          <w:t>www.activateurdegallite.fr</w:t>
        </w:r>
      </w:hyperlink>
      <w:r w:rsidRPr="005E0C64">
        <w:rPr>
          <w:rFonts w:cstheme="minorHAnsi"/>
        </w:rPr>
        <w:t xml:space="preserve"> ) et la tenue d’une édition 100% digitale de l’Université du Réseau des référents handicap du 6 au 9 octobre (+ d’informations sur </w:t>
      </w:r>
      <w:r w:rsidR="00F008A3" w:rsidRPr="00F008A3">
        <w:rPr>
          <w:rFonts w:cstheme="minorHAnsi"/>
        </w:rPr>
        <w:t>www.agefiph-universite-rrh.fr</w:t>
      </w:r>
      <w:r w:rsidR="00F008A3">
        <w:rPr>
          <w:rFonts w:cstheme="minorHAnsi"/>
        </w:rPr>
        <w:t>)</w:t>
      </w:r>
      <w:bookmarkStart w:id="0" w:name="_GoBack"/>
      <w:bookmarkEnd w:id="0"/>
    </w:p>
    <w:p w14:paraId="34C37779" w14:textId="75957175" w:rsidR="008B0FA3" w:rsidRDefault="008B0FA3" w:rsidP="007847C7">
      <w:pPr>
        <w:rPr>
          <w:rFonts w:ascii="Calibri" w:hAnsi="Calibri" w:cs="Calibri"/>
          <w:b/>
        </w:rPr>
      </w:pPr>
    </w:p>
    <w:p w14:paraId="012E9184" w14:textId="77777777" w:rsidR="000F13D7" w:rsidRDefault="000F13D7" w:rsidP="007847C7">
      <w:pPr>
        <w:rPr>
          <w:rFonts w:ascii="Calibri" w:hAnsi="Calibri" w:cs="Calibri"/>
          <w:b/>
        </w:rPr>
      </w:pPr>
    </w:p>
    <w:p w14:paraId="71F71631" w14:textId="2C94F590" w:rsidR="00F8626C" w:rsidRPr="00076286" w:rsidRDefault="008B0FA3" w:rsidP="007847C7">
      <w:pPr>
        <w:rPr>
          <w:rFonts w:ascii="Calibri" w:hAnsi="Calibri" w:cs="Calibri"/>
          <w:b/>
        </w:rPr>
      </w:pPr>
      <w:r>
        <w:rPr>
          <w:rFonts w:ascii="Calibri" w:hAnsi="Calibri" w:cs="Calibri"/>
          <w:b/>
        </w:rPr>
        <w:t>CONTACTS PRESSE</w:t>
      </w:r>
    </w:p>
    <w:p w14:paraId="44EAAB1E" w14:textId="563BDF5C" w:rsidR="00F8626C" w:rsidRPr="00076286" w:rsidRDefault="00F8626C" w:rsidP="007847C7">
      <w:pPr>
        <w:rPr>
          <w:rFonts w:ascii="Calibri" w:hAnsi="Calibri" w:cs="Calibri"/>
        </w:rPr>
      </w:pPr>
      <w:r w:rsidRPr="00076286">
        <w:rPr>
          <w:rFonts w:ascii="Calibri" w:hAnsi="Calibri" w:cs="Calibri"/>
        </w:rPr>
        <w:t>Pauline Carde /</w:t>
      </w:r>
      <w:r w:rsidR="008B0FA3">
        <w:rPr>
          <w:rFonts w:ascii="Calibri" w:hAnsi="Calibri" w:cs="Calibri"/>
        </w:rPr>
        <w:t xml:space="preserve"> </w:t>
      </w:r>
      <w:r w:rsidRPr="00076286">
        <w:rPr>
          <w:rFonts w:ascii="Calibri" w:hAnsi="Calibri" w:cs="Calibri"/>
        </w:rPr>
        <w:t>pcarde@lebureaudecom.fr /</w:t>
      </w:r>
      <w:r w:rsidR="008B0FA3">
        <w:rPr>
          <w:rFonts w:ascii="Calibri" w:hAnsi="Calibri" w:cs="Calibri"/>
        </w:rPr>
        <w:t xml:space="preserve"> </w:t>
      </w:r>
      <w:r w:rsidRPr="00076286">
        <w:rPr>
          <w:rFonts w:ascii="Calibri" w:hAnsi="Calibri" w:cs="Calibri"/>
        </w:rPr>
        <w:t>01 86 95 36 82 / 06 32 03 22 55</w:t>
      </w:r>
      <w:r w:rsidRPr="00076286">
        <w:rPr>
          <w:rFonts w:ascii="Calibri" w:hAnsi="Calibri" w:cs="Calibri"/>
        </w:rPr>
        <w:tab/>
      </w:r>
      <w:r w:rsidR="008B0FA3">
        <w:rPr>
          <w:rFonts w:ascii="Calibri" w:hAnsi="Calibri" w:cs="Calibri"/>
        </w:rPr>
        <w:br/>
      </w:r>
      <w:r w:rsidRPr="00076286">
        <w:rPr>
          <w:rFonts w:ascii="Calibri" w:hAnsi="Calibri" w:cs="Calibri"/>
        </w:rPr>
        <w:t>Ghislaine Cristofoletti /</w:t>
      </w:r>
      <w:r w:rsidR="008B0FA3">
        <w:rPr>
          <w:rFonts w:ascii="Calibri" w:hAnsi="Calibri" w:cs="Calibri"/>
        </w:rPr>
        <w:t xml:space="preserve"> </w:t>
      </w:r>
      <w:r w:rsidRPr="00076286">
        <w:rPr>
          <w:rFonts w:ascii="Calibri" w:hAnsi="Calibri" w:cs="Calibri"/>
        </w:rPr>
        <w:t>g-cristofoletti@agefiph.asso.fr /</w:t>
      </w:r>
      <w:r w:rsidR="008B0FA3">
        <w:rPr>
          <w:rFonts w:ascii="Calibri" w:hAnsi="Calibri" w:cs="Calibri"/>
        </w:rPr>
        <w:t xml:space="preserve"> </w:t>
      </w:r>
      <w:r w:rsidRPr="00076286">
        <w:rPr>
          <w:rFonts w:ascii="Calibri" w:hAnsi="Calibri" w:cs="Calibri"/>
        </w:rPr>
        <w:t xml:space="preserve">01 46 11 00 69 / 06 21 65 41 96         </w:t>
      </w:r>
    </w:p>
    <w:p w14:paraId="79B3647A" w14:textId="77777777" w:rsidR="00F8626C" w:rsidRPr="00076286" w:rsidRDefault="00F8626C" w:rsidP="007847C7">
      <w:pPr>
        <w:rPr>
          <w:rFonts w:ascii="Calibri" w:hAnsi="Calibri" w:cs="Calibri"/>
        </w:rPr>
      </w:pPr>
    </w:p>
    <w:p w14:paraId="7222A091" w14:textId="34BEBA48" w:rsidR="00577AB7" w:rsidRPr="00076286" w:rsidRDefault="00577AB7" w:rsidP="007847C7">
      <w:pPr>
        <w:rPr>
          <w:rFonts w:ascii="Calibri" w:hAnsi="Calibri" w:cs="Calibri"/>
        </w:rPr>
      </w:pPr>
    </w:p>
    <w:p w14:paraId="3576CB72" w14:textId="2BD79A21" w:rsidR="00577AB7" w:rsidRPr="00076286" w:rsidRDefault="00577AB7" w:rsidP="007847C7">
      <w:pPr>
        <w:rPr>
          <w:rFonts w:ascii="Calibri" w:hAnsi="Calibri" w:cs="Calibri"/>
        </w:rPr>
      </w:pPr>
    </w:p>
    <w:sectPr w:rsidR="00577AB7" w:rsidRPr="0007628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D856" w16cex:dateUtc="2020-06-29T19:15:00Z"/>
  <w16cex:commentExtensible w16cex:durableId="22A4D868" w16cex:dateUtc="2020-06-29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66465E" w16cid:durableId="22A4D856"/>
  <w16cid:commentId w16cid:paraId="6BA63FA4" w16cid:durableId="22A4D8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8DF62" w14:textId="77777777" w:rsidR="00192BF3" w:rsidRDefault="00192BF3" w:rsidP="00A60D65">
      <w:pPr>
        <w:spacing w:after="0" w:line="240" w:lineRule="auto"/>
      </w:pPr>
      <w:r>
        <w:separator/>
      </w:r>
    </w:p>
  </w:endnote>
  <w:endnote w:type="continuationSeparator" w:id="0">
    <w:p w14:paraId="071C798D" w14:textId="77777777" w:rsidR="00192BF3" w:rsidRDefault="00192BF3" w:rsidP="00A6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B8677" w14:textId="77777777" w:rsidR="00192BF3" w:rsidRDefault="00192BF3" w:rsidP="00A60D65">
      <w:pPr>
        <w:spacing w:after="0" w:line="240" w:lineRule="auto"/>
      </w:pPr>
      <w:r>
        <w:separator/>
      </w:r>
    </w:p>
  </w:footnote>
  <w:footnote w:type="continuationSeparator" w:id="0">
    <w:p w14:paraId="410BCBA9" w14:textId="77777777" w:rsidR="00192BF3" w:rsidRDefault="00192BF3" w:rsidP="00A60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557"/>
    <w:multiLevelType w:val="hybridMultilevel"/>
    <w:tmpl w:val="4CC6DDFC"/>
    <w:lvl w:ilvl="0" w:tplc="D2C8D1E0">
      <w:start w:val="19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767502"/>
    <w:multiLevelType w:val="hybridMultilevel"/>
    <w:tmpl w:val="0618178A"/>
    <w:lvl w:ilvl="0" w:tplc="D2C8D1E0">
      <w:start w:val="19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2F6483"/>
    <w:multiLevelType w:val="hybridMultilevel"/>
    <w:tmpl w:val="CD9C579E"/>
    <w:lvl w:ilvl="0" w:tplc="D2C8D1E0">
      <w:start w:val="19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B7"/>
    <w:rsid w:val="000275F6"/>
    <w:rsid w:val="00076286"/>
    <w:rsid w:val="000C74DD"/>
    <w:rsid w:val="000F13D7"/>
    <w:rsid w:val="00145CFA"/>
    <w:rsid w:val="00171DCD"/>
    <w:rsid w:val="00192BF3"/>
    <w:rsid w:val="001C0588"/>
    <w:rsid w:val="002A1D9A"/>
    <w:rsid w:val="002A41BA"/>
    <w:rsid w:val="0039166B"/>
    <w:rsid w:val="003F7ADA"/>
    <w:rsid w:val="00402E27"/>
    <w:rsid w:val="0045358C"/>
    <w:rsid w:val="00456062"/>
    <w:rsid w:val="004736CF"/>
    <w:rsid w:val="00502B1B"/>
    <w:rsid w:val="00542FCB"/>
    <w:rsid w:val="00577AB7"/>
    <w:rsid w:val="00594421"/>
    <w:rsid w:val="0059574B"/>
    <w:rsid w:val="005A4D3A"/>
    <w:rsid w:val="00616015"/>
    <w:rsid w:val="00726286"/>
    <w:rsid w:val="00735F1D"/>
    <w:rsid w:val="0074415D"/>
    <w:rsid w:val="007847C7"/>
    <w:rsid w:val="008B0FA3"/>
    <w:rsid w:val="008E71A0"/>
    <w:rsid w:val="008F605A"/>
    <w:rsid w:val="00932A8E"/>
    <w:rsid w:val="009D6BD2"/>
    <w:rsid w:val="00A442A3"/>
    <w:rsid w:val="00A60D65"/>
    <w:rsid w:val="00B0410B"/>
    <w:rsid w:val="00B55153"/>
    <w:rsid w:val="00C32A04"/>
    <w:rsid w:val="00C376E3"/>
    <w:rsid w:val="00C52446"/>
    <w:rsid w:val="00C52EA4"/>
    <w:rsid w:val="00C662C8"/>
    <w:rsid w:val="00CB0EA7"/>
    <w:rsid w:val="00D76081"/>
    <w:rsid w:val="00DA6098"/>
    <w:rsid w:val="00DC4B28"/>
    <w:rsid w:val="00E163A1"/>
    <w:rsid w:val="00E552E5"/>
    <w:rsid w:val="00EF6A29"/>
    <w:rsid w:val="00F008A3"/>
    <w:rsid w:val="00F145FF"/>
    <w:rsid w:val="00F8626C"/>
    <w:rsid w:val="00FB1ECE"/>
    <w:rsid w:val="00FE2B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D678"/>
  <w15:chartTrackingRefBased/>
  <w15:docId w15:val="{0CF99E8F-1B9E-4DBB-996D-A8D18068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7AB7"/>
    <w:pPr>
      <w:ind w:left="720"/>
      <w:contextualSpacing/>
    </w:pPr>
  </w:style>
  <w:style w:type="character" w:styleId="Lienhypertexte">
    <w:name w:val="Hyperlink"/>
    <w:basedOn w:val="Policepardfaut"/>
    <w:uiPriority w:val="99"/>
    <w:unhideWhenUsed/>
    <w:rsid w:val="00F8626C"/>
    <w:rPr>
      <w:color w:val="0563C1" w:themeColor="hyperlink"/>
      <w:u w:val="single"/>
    </w:rPr>
  </w:style>
  <w:style w:type="paragraph" w:styleId="Textedebulles">
    <w:name w:val="Balloon Text"/>
    <w:basedOn w:val="Normal"/>
    <w:link w:val="TextedebullesCar"/>
    <w:uiPriority w:val="99"/>
    <w:semiHidden/>
    <w:unhideWhenUsed/>
    <w:rsid w:val="00C32A04"/>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C32A04"/>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456062"/>
    <w:rPr>
      <w:sz w:val="16"/>
      <w:szCs w:val="16"/>
    </w:rPr>
  </w:style>
  <w:style w:type="paragraph" w:styleId="Commentaire">
    <w:name w:val="annotation text"/>
    <w:basedOn w:val="Normal"/>
    <w:link w:val="CommentaireCar"/>
    <w:uiPriority w:val="99"/>
    <w:semiHidden/>
    <w:unhideWhenUsed/>
    <w:rsid w:val="00456062"/>
    <w:pPr>
      <w:spacing w:after="0" w:line="240" w:lineRule="auto"/>
    </w:pPr>
    <w:rPr>
      <w:sz w:val="20"/>
      <w:szCs w:val="20"/>
    </w:rPr>
  </w:style>
  <w:style w:type="character" w:customStyle="1" w:styleId="CommentaireCar">
    <w:name w:val="Commentaire Car"/>
    <w:basedOn w:val="Policepardfaut"/>
    <w:link w:val="Commentaire"/>
    <w:uiPriority w:val="99"/>
    <w:semiHidden/>
    <w:rsid w:val="00456062"/>
    <w:rPr>
      <w:sz w:val="20"/>
      <w:szCs w:val="20"/>
    </w:rPr>
  </w:style>
  <w:style w:type="paragraph" w:styleId="En-tte">
    <w:name w:val="header"/>
    <w:basedOn w:val="Normal"/>
    <w:link w:val="En-tteCar"/>
    <w:uiPriority w:val="99"/>
    <w:unhideWhenUsed/>
    <w:rsid w:val="00A60D65"/>
    <w:pPr>
      <w:tabs>
        <w:tab w:val="center" w:pos="4536"/>
        <w:tab w:val="right" w:pos="9072"/>
      </w:tabs>
      <w:spacing w:after="0" w:line="240" w:lineRule="auto"/>
    </w:pPr>
  </w:style>
  <w:style w:type="character" w:customStyle="1" w:styleId="En-tteCar">
    <w:name w:val="En-tête Car"/>
    <w:basedOn w:val="Policepardfaut"/>
    <w:link w:val="En-tte"/>
    <w:uiPriority w:val="99"/>
    <w:rsid w:val="00A60D65"/>
  </w:style>
  <w:style w:type="paragraph" w:styleId="Pieddepage">
    <w:name w:val="footer"/>
    <w:basedOn w:val="Normal"/>
    <w:link w:val="PieddepageCar"/>
    <w:uiPriority w:val="99"/>
    <w:unhideWhenUsed/>
    <w:rsid w:val="00A60D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D65"/>
  </w:style>
  <w:style w:type="paragraph" w:styleId="Objetducommentaire">
    <w:name w:val="annotation subject"/>
    <w:basedOn w:val="Commentaire"/>
    <w:next w:val="Commentaire"/>
    <w:link w:val="ObjetducommentaireCar"/>
    <w:uiPriority w:val="99"/>
    <w:semiHidden/>
    <w:unhideWhenUsed/>
    <w:rsid w:val="000F13D7"/>
    <w:pPr>
      <w:spacing w:after="160"/>
    </w:pPr>
    <w:rPr>
      <w:b/>
      <w:bCs/>
    </w:rPr>
  </w:style>
  <w:style w:type="character" w:customStyle="1" w:styleId="ObjetducommentaireCar">
    <w:name w:val="Objet du commentaire Car"/>
    <w:basedOn w:val="CommentaireCar"/>
    <w:link w:val="Objetducommentaire"/>
    <w:uiPriority w:val="99"/>
    <w:semiHidden/>
    <w:rsid w:val="000F1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ateurdegallite.fr"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887</Words>
  <Characters>4881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AGEFIPH</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Cristofoletti</dc:creator>
  <cp:keywords/>
  <dc:description/>
  <cp:lastModifiedBy>Ghislaine Cristofoletti</cp:lastModifiedBy>
  <cp:revision>3</cp:revision>
  <cp:lastPrinted>2020-07-01T09:14:00Z</cp:lastPrinted>
  <dcterms:created xsi:type="dcterms:W3CDTF">2020-07-02T12:02:00Z</dcterms:created>
  <dcterms:modified xsi:type="dcterms:W3CDTF">2020-07-02T12:05:00Z</dcterms:modified>
</cp:coreProperties>
</file>