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25F2C" w14:textId="283C1FAA" w:rsidR="00C7474C" w:rsidRDefault="0018636E" w:rsidP="005015C2">
      <w:pPr>
        <w:shd w:val="clear" w:color="auto" w:fill="E4F4DF" w:themeFill="accent5" w:themeFillTint="33"/>
        <w:ind w:left="-142" w:firstLine="142"/>
        <w:jc w:val="center"/>
        <w:rPr>
          <w:sz w:val="28"/>
        </w:rPr>
      </w:pPr>
      <w:r>
        <w:rPr>
          <w:sz w:val="28"/>
        </w:rPr>
        <w:t>JOB DATING -</w:t>
      </w:r>
      <w:r w:rsidR="00C7474C">
        <w:rPr>
          <w:sz w:val="28"/>
        </w:rPr>
        <w:t>TALENT HANDICAP</w:t>
      </w:r>
    </w:p>
    <w:p w14:paraId="29F87094" w14:textId="2181C2FE" w:rsidR="00506E68" w:rsidRPr="003D3468" w:rsidRDefault="00506E68" w:rsidP="005015C2">
      <w:pPr>
        <w:shd w:val="clear" w:color="auto" w:fill="E4F4DF" w:themeFill="accent5" w:themeFillTint="33"/>
        <w:ind w:left="-142" w:firstLine="142"/>
        <w:jc w:val="center"/>
        <w:rPr>
          <w:sz w:val="28"/>
        </w:rPr>
      </w:pPr>
      <w:r w:rsidRPr="00761AA0">
        <w:rPr>
          <w:sz w:val="28"/>
        </w:rPr>
        <w:t>Semaine européenne pour l’emploi des personnes en situation de handicap</w:t>
      </w:r>
      <w:r w:rsidR="002F2D8C" w:rsidRPr="00761AA0">
        <w:rPr>
          <w:sz w:val="28"/>
        </w:rPr>
        <w:t xml:space="preserve"> 20</w:t>
      </w:r>
      <w:r w:rsidR="00C7474C">
        <w:rPr>
          <w:sz w:val="28"/>
        </w:rPr>
        <w:t>21</w:t>
      </w:r>
    </w:p>
    <w:p w14:paraId="3B0395E3" w14:textId="4A3D8BED" w:rsidR="00A44160" w:rsidRDefault="00090415" w:rsidP="00A44160">
      <w:pPr>
        <w:rPr>
          <w:b/>
          <w:bCs/>
          <w:sz w:val="20"/>
          <w:szCs w:val="20"/>
        </w:rPr>
      </w:pPr>
      <w:r>
        <w:rPr>
          <w:sz w:val="20"/>
          <w:szCs w:val="20"/>
        </w:rPr>
        <w:t>Atelier</w:t>
      </w:r>
      <w:r w:rsidRPr="00A44160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Forum</w:t>
      </w:r>
      <w:r w:rsidR="00C7474C">
        <w:rPr>
          <w:b/>
          <w:bCs/>
          <w:sz w:val="20"/>
          <w:szCs w:val="20"/>
        </w:rPr>
        <w:t xml:space="preserve"> de l’emploi pour les personnes en situation de handicap</w:t>
      </w:r>
    </w:p>
    <w:p w14:paraId="22201824" w14:textId="52A3FA97" w:rsidR="00C7474C" w:rsidRDefault="00506E68" w:rsidP="00C7474C">
      <w:pPr>
        <w:ind w:left="-142"/>
        <w:rPr>
          <w:b/>
          <w:sz w:val="20"/>
          <w:szCs w:val="20"/>
        </w:rPr>
      </w:pPr>
      <w:r w:rsidRPr="00040ECF">
        <w:rPr>
          <w:sz w:val="20"/>
          <w:szCs w:val="20"/>
        </w:rPr>
        <w:t>Date </w:t>
      </w:r>
      <w:r w:rsidR="00377898">
        <w:rPr>
          <w:sz w:val="20"/>
          <w:szCs w:val="20"/>
        </w:rPr>
        <w:t xml:space="preserve">      </w:t>
      </w:r>
      <w:r w:rsidR="00A44160">
        <w:rPr>
          <w:sz w:val="20"/>
          <w:szCs w:val="20"/>
        </w:rPr>
        <w:t xml:space="preserve">Prévu pour le </w:t>
      </w:r>
      <w:r w:rsidR="00B5256E">
        <w:rPr>
          <w:sz w:val="20"/>
          <w:szCs w:val="20"/>
        </w:rPr>
        <w:t>16</w:t>
      </w:r>
      <w:r w:rsidR="00A44160">
        <w:rPr>
          <w:sz w:val="20"/>
          <w:szCs w:val="20"/>
        </w:rPr>
        <w:t xml:space="preserve"> Novembre</w:t>
      </w:r>
      <w:r w:rsidR="00377898">
        <w:rPr>
          <w:sz w:val="20"/>
          <w:szCs w:val="20"/>
        </w:rPr>
        <w:t xml:space="preserve">                       </w:t>
      </w:r>
      <w:r w:rsidR="00377898">
        <w:rPr>
          <w:sz w:val="20"/>
          <w:szCs w:val="20"/>
        </w:rPr>
        <w:tab/>
      </w:r>
      <w:r w:rsidR="00377898">
        <w:rPr>
          <w:sz w:val="20"/>
          <w:szCs w:val="20"/>
        </w:rPr>
        <w:tab/>
        <w:t>Horaire :</w:t>
      </w:r>
      <w:r w:rsidR="0096475C" w:rsidRPr="0096475C">
        <w:rPr>
          <w:sz w:val="20"/>
          <w:szCs w:val="20"/>
        </w:rPr>
        <w:t xml:space="preserve"> </w:t>
      </w:r>
      <w:r w:rsidR="0096475C">
        <w:rPr>
          <w:sz w:val="20"/>
          <w:szCs w:val="20"/>
        </w:rPr>
        <w:t xml:space="preserve">de </w:t>
      </w:r>
      <w:r w:rsidR="001F18E2">
        <w:rPr>
          <w:sz w:val="20"/>
          <w:szCs w:val="20"/>
        </w:rPr>
        <w:t>9</w:t>
      </w:r>
      <w:r w:rsidR="0096475C">
        <w:rPr>
          <w:sz w:val="20"/>
          <w:szCs w:val="20"/>
        </w:rPr>
        <w:t>h00 à 1</w:t>
      </w:r>
      <w:r w:rsidR="00005A9D">
        <w:rPr>
          <w:sz w:val="20"/>
          <w:szCs w:val="20"/>
        </w:rPr>
        <w:t>3</w:t>
      </w:r>
      <w:r w:rsidR="0096475C">
        <w:rPr>
          <w:sz w:val="20"/>
          <w:szCs w:val="20"/>
        </w:rPr>
        <w:t>h00 </w:t>
      </w:r>
    </w:p>
    <w:p w14:paraId="314CEE62" w14:textId="5644A2A3" w:rsidR="0096475C" w:rsidRPr="00C7474C" w:rsidRDefault="00506E68" w:rsidP="00C7474C">
      <w:pPr>
        <w:ind w:left="-142"/>
        <w:rPr>
          <w:b/>
          <w:sz w:val="20"/>
          <w:szCs w:val="20"/>
        </w:rPr>
      </w:pPr>
      <w:r w:rsidRPr="00040ECF">
        <w:rPr>
          <w:sz w:val="20"/>
          <w:szCs w:val="20"/>
        </w:rPr>
        <w:t xml:space="preserve">Lieu : </w:t>
      </w:r>
      <w:r w:rsidR="00400A8F">
        <w:rPr>
          <w:sz w:val="20"/>
          <w:szCs w:val="20"/>
        </w:rPr>
        <w:t xml:space="preserve"> Centre </w:t>
      </w:r>
      <w:r w:rsidR="00C7474C">
        <w:rPr>
          <w:sz w:val="20"/>
          <w:szCs w:val="20"/>
        </w:rPr>
        <w:t>Omnisport de</w:t>
      </w:r>
      <w:r w:rsidR="00400A8F">
        <w:rPr>
          <w:sz w:val="20"/>
          <w:szCs w:val="20"/>
        </w:rPr>
        <w:t xml:space="preserve"> Porto-</w:t>
      </w:r>
      <w:r w:rsidR="0096475C">
        <w:rPr>
          <w:sz w:val="20"/>
          <w:szCs w:val="20"/>
        </w:rPr>
        <w:t>Vecchio</w:t>
      </w:r>
    </w:p>
    <w:p w14:paraId="05D91ABA" w14:textId="77D16664" w:rsidR="00506E68" w:rsidRPr="00040ECF" w:rsidRDefault="00400A8F" w:rsidP="00C7474C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18636E">
        <w:rPr>
          <w:sz w:val="20"/>
          <w:szCs w:val="20"/>
        </w:rPr>
        <w:t xml:space="preserve">8h30 -9h00  </w:t>
      </w:r>
      <w:r>
        <w:rPr>
          <w:sz w:val="20"/>
          <w:szCs w:val="20"/>
        </w:rPr>
        <w:t>Accueil petit-déjeuner</w:t>
      </w:r>
      <w:r w:rsidR="0018636E">
        <w:rPr>
          <w:sz w:val="20"/>
          <w:szCs w:val="20"/>
        </w:rPr>
        <w:t xml:space="preserve">                                                      </w:t>
      </w:r>
    </w:p>
    <w:tbl>
      <w:tblPr>
        <w:tblStyle w:val="Grilledutableau"/>
        <w:tblpPr w:leftFromText="141" w:rightFromText="141" w:vertAnchor="text" w:horzAnchor="margin" w:tblpX="108" w:tblpY="54"/>
        <w:tblW w:w="9644" w:type="dxa"/>
        <w:tblLook w:val="04A0" w:firstRow="1" w:lastRow="0" w:firstColumn="1" w:lastColumn="0" w:noHBand="0" w:noVBand="1"/>
      </w:tblPr>
      <w:tblGrid>
        <w:gridCol w:w="1756"/>
        <w:gridCol w:w="3360"/>
        <w:gridCol w:w="4528"/>
      </w:tblGrid>
      <w:tr w:rsidR="00906640" w:rsidRPr="00040ECF" w14:paraId="58CCBA8A" w14:textId="77777777" w:rsidTr="00400A8F">
        <w:trPr>
          <w:trHeight w:val="283"/>
        </w:trPr>
        <w:tc>
          <w:tcPr>
            <w:tcW w:w="1756" w:type="dxa"/>
          </w:tcPr>
          <w:p w14:paraId="74E313E1" w14:textId="77777777" w:rsidR="00906640" w:rsidRPr="00040ECF" w:rsidRDefault="00906640" w:rsidP="00400A8F">
            <w:pPr>
              <w:rPr>
                <w:sz w:val="20"/>
                <w:szCs w:val="20"/>
              </w:rPr>
            </w:pPr>
            <w:r w:rsidRPr="00040ECF">
              <w:rPr>
                <w:sz w:val="20"/>
                <w:szCs w:val="20"/>
              </w:rPr>
              <w:t>Durée</w:t>
            </w:r>
          </w:p>
        </w:tc>
        <w:tc>
          <w:tcPr>
            <w:tcW w:w="3360" w:type="dxa"/>
          </w:tcPr>
          <w:p w14:paraId="467EA0EC" w14:textId="6AA15A91" w:rsidR="00906640" w:rsidRPr="00040ECF" w:rsidRDefault="00906640" w:rsidP="001D6FDA">
            <w:pPr>
              <w:jc w:val="center"/>
              <w:rPr>
                <w:sz w:val="20"/>
                <w:szCs w:val="20"/>
              </w:rPr>
            </w:pPr>
            <w:r w:rsidRPr="00040ECF">
              <w:rPr>
                <w:sz w:val="20"/>
                <w:szCs w:val="20"/>
              </w:rPr>
              <w:t>Intervenant</w:t>
            </w:r>
            <w:r w:rsidR="0018636E">
              <w:rPr>
                <w:sz w:val="20"/>
                <w:szCs w:val="20"/>
              </w:rPr>
              <w:t>s</w:t>
            </w:r>
          </w:p>
        </w:tc>
        <w:tc>
          <w:tcPr>
            <w:tcW w:w="4528" w:type="dxa"/>
          </w:tcPr>
          <w:p w14:paraId="02F053D5" w14:textId="4FE3A0EC" w:rsidR="00906640" w:rsidRPr="00040ECF" w:rsidRDefault="0018636E" w:rsidP="001D6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Objectifs</w:t>
            </w:r>
          </w:p>
        </w:tc>
      </w:tr>
      <w:tr w:rsidR="00906640" w:rsidRPr="00040ECF" w14:paraId="10ED5D16" w14:textId="77777777" w:rsidTr="00400A8F">
        <w:trPr>
          <w:trHeight w:val="1100"/>
        </w:trPr>
        <w:tc>
          <w:tcPr>
            <w:tcW w:w="1756" w:type="dxa"/>
            <w:shd w:val="clear" w:color="auto" w:fill="C4EEFF" w:themeFill="accent2" w:themeFillTint="33"/>
          </w:tcPr>
          <w:p w14:paraId="28ED1706" w14:textId="5155B6CF" w:rsidR="00906640" w:rsidRDefault="00005A9D" w:rsidP="00400A8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09h-13h</w:t>
            </w:r>
          </w:p>
          <w:p w14:paraId="4D722EB7" w14:textId="77777777" w:rsidR="00090415" w:rsidRDefault="00090415" w:rsidP="00400A8F">
            <w:pPr>
              <w:rPr>
                <w:i/>
                <w:iCs/>
                <w:sz w:val="20"/>
                <w:szCs w:val="20"/>
              </w:rPr>
            </w:pPr>
          </w:p>
          <w:p w14:paraId="5179A4FC" w14:textId="77777777" w:rsidR="00090415" w:rsidRDefault="00090415" w:rsidP="00400A8F">
            <w:pPr>
              <w:rPr>
                <w:i/>
                <w:iCs/>
                <w:sz w:val="20"/>
                <w:szCs w:val="20"/>
              </w:rPr>
            </w:pPr>
          </w:p>
          <w:p w14:paraId="411D27C3" w14:textId="6D181F67" w:rsidR="00005A9D" w:rsidRPr="001D6FDA" w:rsidRDefault="00005A9D" w:rsidP="00400A8F">
            <w:pPr>
              <w:rPr>
                <w:i/>
                <w:i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360" w:type="dxa"/>
            <w:shd w:val="clear" w:color="auto" w:fill="C4EEFF" w:themeFill="accent2" w:themeFillTint="33"/>
          </w:tcPr>
          <w:p w14:paraId="46F8D48E" w14:textId="150FED39" w:rsidR="00C7474C" w:rsidRPr="00C7474C" w:rsidRDefault="001D6FDA" w:rsidP="001D6FDA">
            <w:pPr>
              <w:ind w:firstLine="36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       </w:t>
            </w:r>
            <w:r w:rsidR="00C7474C" w:rsidRPr="00C7474C">
              <w:rPr>
                <w:rFonts w:ascii="Calibri" w:hAnsi="Calibri" w:cs="Calibri"/>
                <w:b/>
                <w:sz w:val="20"/>
                <w:szCs w:val="20"/>
              </w:rPr>
              <w:t>CAP EMPLOI</w:t>
            </w:r>
          </w:p>
          <w:p w14:paraId="52FF1BD5" w14:textId="786E546B" w:rsidR="00C7474C" w:rsidRPr="00C7474C" w:rsidRDefault="001D6FDA" w:rsidP="001D6FDA">
            <w:pPr>
              <w:ind w:firstLine="36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</w:t>
            </w:r>
            <w:r w:rsidR="00C7474C" w:rsidRPr="00C7474C">
              <w:rPr>
                <w:rFonts w:ascii="Calibri" w:hAnsi="Calibri" w:cs="Calibri"/>
                <w:b/>
                <w:sz w:val="20"/>
                <w:szCs w:val="20"/>
              </w:rPr>
              <w:t>et</w:t>
            </w:r>
          </w:p>
          <w:p w14:paraId="1FDBA8D3" w14:textId="77777777" w:rsidR="00C7474C" w:rsidRPr="00C7474C" w:rsidRDefault="00C7474C" w:rsidP="001D6F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7474C">
              <w:rPr>
                <w:rFonts w:ascii="Calibri" w:hAnsi="Calibri" w:cs="Calibri"/>
                <w:b/>
                <w:sz w:val="20"/>
                <w:szCs w:val="20"/>
              </w:rPr>
              <w:t>POLE EMPLOI</w:t>
            </w:r>
          </w:p>
          <w:p w14:paraId="48E87673" w14:textId="77777777" w:rsidR="00C7474C" w:rsidRPr="00C7474C" w:rsidRDefault="00C7474C" w:rsidP="001D6FDA">
            <w:pPr>
              <w:ind w:firstLine="3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91504C7" w14:textId="15CEB6E2" w:rsidR="00C7474C" w:rsidRPr="00C7474C" w:rsidRDefault="00C7474C" w:rsidP="001D6FDA">
            <w:pPr>
              <w:ind w:firstLine="360"/>
              <w:jc w:val="center"/>
              <w:rPr>
                <w:rFonts w:ascii="Calibri" w:hAnsi="Calibri" w:cs="Calibri"/>
                <w:b/>
                <w:i/>
                <w:iCs/>
                <w:sz w:val="20"/>
                <w:szCs w:val="20"/>
                <w:u w:val="single"/>
              </w:rPr>
            </w:pPr>
            <w:r w:rsidRPr="00C7474C">
              <w:rPr>
                <w:rFonts w:ascii="Calibri" w:hAnsi="Calibri" w:cs="Calibri"/>
                <w:b/>
                <w:i/>
                <w:iCs/>
                <w:sz w:val="20"/>
                <w:szCs w:val="20"/>
                <w:u w:val="single"/>
              </w:rPr>
              <w:t>En partenariat avec :</w:t>
            </w:r>
          </w:p>
          <w:p w14:paraId="56650874" w14:textId="77777777" w:rsidR="00C7474C" w:rsidRPr="00C7474C" w:rsidRDefault="00C7474C" w:rsidP="001D6FDA">
            <w:pPr>
              <w:ind w:firstLine="3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D0232E3" w14:textId="77777777" w:rsidR="00C7474C" w:rsidRPr="00C7474C" w:rsidRDefault="00C7474C" w:rsidP="001D6FDA">
            <w:pPr>
              <w:ind w:firstLine="3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7474C">
              <w:rPr>
                <w:rFonts w:ascii="Calibri" w:hAnsi="Calibri" w:cs="Calibri"/>
                <w:b/>
                <w:sz w:val="20"/>
                <w:szCs w:val="20"/>
              </w:rPr>
              <w:t>Mairie de Porto-Vecchio</w:t>
            </w:r>
          </w:p>
          <w:p w14:paraId="58672C1E" w14:textId="77777777" w:rsidR="00C7474C" w:rsidRPr="00C7474C" w:rsidRDefault="00C7474C" w:rsidP="001D6FDA">
            <w:pPr>
              <w:ind w:firstLine="3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9146C45" w14:textId="6D8E8C49" w:rsidR="00C7474C" w:rsidRPr="00C7474C" w:rsidRDefault="00C7474C" w:rsidP="001D6FD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7474C">
              <w:rPr>
                <w:rFonts w:ascii="Calibri" w:hAnsi="Calibri" w:cs="Calibri"/>
                <w:b/>
                <w:bCs/>
                <w:sz w:val="20"/>
                <w:szCs w:val="20"/>
              </w:rPr>
              <w:t>Communauté de Communes du</w:t>
            </w:r>
          </w:p>
          <w:p w14:paraId="6F8A3FB9" w14:textId="10A8B1D3" w:rsidR="00C7474C" w:rsidRPr="00C7474C" w:rsidRDefault="00C7474C" w:rsidP="001D6FD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7474C">
              <w:rPr>
                <w:rFonts w:ascii="Calibri" w:hAnsi="Calibri" w:cs="Calibri"/>
                <w:b/>
                <w:bCs/>
                <w:sz w:val="20"/>
                <w:szCs w:val="20"/>
              </w:rPr>
              <w:t>Sud-Corse</w:t>
            </w:r>
          </w:p>
          <w:p w14:paraId="25BB7FF0" w14:textId="77777777" w:rsidR="00C7474C" w:rsidRPr="00C7474C" w:rsidRDefault="00C7474C" w:rsidP="001D6FDA">
            <w:pPr>
              <w:ind w:firstLine="3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527EB09" w14:textId="459D5CE5" w:rsidR="00C7474C" w:rsidRDefault="00C7474C" w:rsidP="001D6FD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7474C">
              <w:rPr>
                <w:rFonts w:ascii="Calibri" w:hAnsi="Calibri" w:cs="Calibri"/>
                <w:b/>
                <w:bCs/>
                <w:sz w:val="20"/>
                <w:szCs w:val="20"/>
              </w:rPr>
              <w:t>La DIRECCTE</w:t>
            </w:r>
          </w:p>
          <w:p w14:paraId="41019921" w14:textId="77777777" w:rsidR="0018636E" w:rsidRDefault="0018636E" w:rsidP="001D6FD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0010537" w14:textId="70DD07A5" w:rsidR="0018636E" w:rsidRPr="00C7474C" w:rsidRDefault="00B5256E" w:rsidP="001D6FD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AGEFIPH-FIPHFP</w:t>
            </w:r>
          </w:p>
          <w:p w14:paraId="077091BD" w14:textId="77777777" w:rsidR="00C7474C" w:rsidRPr="00C7474C" w:rsidRDefault="00C7474C" w:rsidP="001D6FDA">
            <w:pPr>
              <w:ind w:firstLine="3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493AE7F" w14:textId="4B20AFCA" w:rsidR="00C7474C" w:rsidRDefault="001C42D9" w:rsidP="001D6FD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Le  </w:t>
            </w:r>
            <w:r w:rsidR="00C7474C" w:rsidRPr="00C7474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SIST </w:t>
            </w:r>
          </w:p>
          <w:p w14:paraId="0494FDBA" w14:textId="62D67EBE" w:rsidR="001C42D9" w:rsidRDefault="001C42D9" w:rsidP="001D6FD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A1C6523" w14:textId="77777777" w:rsidR="00C7474C" w:rsidRPr="00C7474C" w:rsidRDefault="00C7474C" w:rsidP="001D6FD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7474C">
              <w:rPr>
                <w:rFonts w:ascii="Calibri" w:hAnsi="Calibri" w:cs="Calibri"/>
                <w:b/>
                <w:bCs/>
                <w:sz w:val="20"/>
                <w:szCs w:val="20"/>
              </w:rPr>
              <w:t>Association L’OPERATA</w:t>
            </w:r>
          </w:p>
          <w:p w14:paraId="55DCDDB9" w14:textId="77777777" w:rsidR="001C42D9" w:rsidRDefault="001C42D9" w:rsidP="001D6FD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5F46D16" w14:textId="77777777" w:rsidR="00C7474C" w:rsidRPr="00C7474C" w:rsidRDefault="00C7474C" w:rsidP="001D6FD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7474C">
              <w:rPr>
                <w:rFonts w:ascii="Calibri" w:hAnsi="Calibri" w:cs="Calibri"/>
                <w:b/>
                <w:bCs/>
                <w:sz w:val="20"/>
                <w:szCs w:val="20"/>
              </w:rPr>
              <w:t>Le Confort médical</w:t>
            </w:r>
          </w:p>
          <w:p w14:paraId="4D09CB0B" w14:textId="77777777" w:rsidR="00C7474C" w:rsidRPr="00C7474C" w:rsidRDefault="00C7474C" w:rsidP="001D6FD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BBF4DF9" w14:textId="77777777" w:rsidR="00C7474C" w:rsidRPr="00C7474C" w:rsidRDefault="00C7474C" w:rsidP="001D6FD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7474C">
              <w:rPr>
                <w:rFonts w:ascii="Calibri" w:hAnsi="Calibri" w:cs="Calibri"/>
                <w:b/>
                <w:bCs/>
                <w:sz w:val="20"/>
                <w:szCs w:val="20"/>
              </w:rPr>
              <w:t>La CPAM</w:t>
            </w:r>
          </w:p>
          <w:p w14:paraId="451F0F4A" w14:textId="77777777" w:rsidR="00C7474C" w:rsidRPr="00C7474C" w:rsidRDefault="00C7474C" w:rsidP="001D6FD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39A6ECF" w14:textId="77777777" w:rsidR="00C7474C" w:rsidRPr="00C7474C" w:rsidRDefault="00C7474C" w:rsidP="001D6FD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7474C">
              <w:rPr>
                <w:rFonts w:ascii="Calibri" w:hAnsi="Calibri" w:cs="Calibri"/>
                <w:b/>
                <w:bCs/>
                <w:sz w:val="20"/>
                <w:szCs w:val="20"/>
              </w:rPr>
              <w:t>LA CAF</w:t>
            </w:r>
          </w:p>
          <w:p w14:paraId="6699EEBD" w14:textId="77777777" w:rsidR="00C7474C" w:rsidRPr="00C7474C" w:rsidRDefault="00C7474C" w:rsidP="001D6FDA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  <w:p w14:paraId="3A68A5F2" w14:textId="3262B0E3" w:rsidR="00C7474C" w:rsidRPr="00C7474C" w:rsidRDefault="00C7474C" w:rsidP="001D6FD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7474C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</w:rPr>
              <w:t xml:space="preserve">Et </w:t>
            </w:r>
            <w:r w:rsidR="001D6FDA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</w:rPr>
              <w:t xml:space="preserve">avec la </w:t>
            </w:r>
            <w:r w:rsidRPr="00C7474C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</w:rPr>
              <w:t>collaboration :</w:t>
            </w:r>
          </w:p>
          <w:p w14:paraId="5BB31439" w14:textId="77777777" w:rsidR="00C7474C" w:rsidRPr="00C7474C" w:rsidRDefault="00C7474C" w:rsidP="001D6F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01BAA59" w14:textId="77777777" w:rsidR="00C7474C" w:rsidRPr="00C7474C" w:rsidRDefault="00C7474C" w:rsidP="001D6FD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7474C">
              <w:rPr>
                <w:rFonts w:ascii="Calibri" w:hAnsi="Calibri" w:cs="Calibri"/>
                <w:b/>
                <w:bCs/>
                <w:sz w:val="20"/>
                <w:szCs w:val="20"/>
              </w:rPr>
              <w:t>* Service RH des collectivités</w:t>
            </w:r>
          </w:p>
          <w:p w14:paraId="4062D16D" w14:textId="77777777" w:rsidR="00C7474C" w:rsidRPr="00C7474C" w:rsidRDefault="00C7474C" w:rsidP="001D6FD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A092C2D" w14:textId="51E04A6B" w:rsidR="00C7474C" w:rsidRPr="00C7474C" w:rsidRDefault="00C7474C" w:rsidP="001D6FD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7474C">
              <w:rPr>
                <w:rFonts w:ascii="Calibri" w:hAnsi="Calibri" w:cs="Calibri"/>
                <w:b/>
                <w:bCs/>
                <w:sz w:val="20"/>
                <w:szCs w:val="20"/>
              </w:rPr>
              <w:t>* Service RH des PME de l’extrême</w:t>
            </w:r>
          </w:p>
          <w:p w14:paraId="3CF07996" w14:textId="77777777" w:rsidR="00C7474C" w:rsidRPr="00C7474C" w:rsidRDefault="00C7474C" w:rsidP="001D6FD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7474C">
              <w:rPr>
                <w:rFonts w:ascii="Calibri" w:hAnsi="Calibri" w:cs="Calibri"/>
                <w:b/>
                <w:bCs/>
                <w:sz w:val="20"/>
                <w:szCs w:val="20"/>
              </w:rPr>
              <w:t>Sud</w:t>
            </w:r>
          </w:p>
          <w:p w14:paraId="70755504" w14:textId="12CC7AB8" w:rsidR="00C7474C" w:rsidRDefault="00C7474C" w:rsidP="001D6FDA">
            <w:pPr>
              <w:keepNext/>
              <w:keepLines/>
              <w:jc w:val="center"/>
              <w:outlineLvl w:val="0"/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fr-FR"/>
              </w:rPr>
            </w:pPr>
            <w:r w:rsidRPr="00C7474C"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fr-FR"/>
              </w:rPr>
              <w:t>*Centre de formation de la Corse du       sud</w:t>
            </w:r>
          </w:p>
          <w:p w14:paraId="498C9E9D" w14:textId="77777777" w:rsidR="00E25DDA" w:rsidRDefault="00E25DDA" w:rsidP="001D6FDA">
            <w:pPr>
              <w:keepNext/>
              <w:keepLines/>
              <w:jc w:val="center"/>
              <w:outlineLvl w:val="0"/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fr-FR"/>
              </w:rPr>
            </w:pPr>
          </w:p>
          <w:p w14:paraId="4C7728B7" w14:textId="6C9B099B" w:rsidR="00E25DDA" w:rsidRPr="00C7474C" w:rsidRDefault="00E25DDA" w:rsidP="001D6FDA">
            <w:pPr>
              <w:keepNext/>
              <w:keepLines/>
              <w:jc w:val="center"/>
              <w:outlineLvl w:val="0"/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kern w:val="36"/>
                <w:sz w:val="20"/>
                <w:szCs w:val="20"/>
                <w:lang w:eastAsia="fr-FR"/>
              </w:rPr>
              <w:t>*Les structures d’insertion par l’activité économique</w:t>
            </w:r>
          </w:p>
          <w:p w14:paraId="604B7F60" w14:textId="77777777" w:rsidR="00C7474C" w:rsidRPr="00C7474C" w:rsidRDefault="00C7474C" w:rsidP="001D6FD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B6268B4" w14:textId="77777777" w:rsidR="00C7474C" w:rsidRPr="00C7474C" w:rsidRDefault="00C7474C" w:rsidP="001D6FD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7474C">
              <w:rPr>
                <w:rFonts w:ascii="Calibri" w:hAnsi="Calibri" w:cs="Calibri"/>
                <w:b/>
                <w:bCs/>
                <w:sz w:val="20"/>
                <w:szCs w:val="20"/>
              </w:rPr>
              <w:t>* Agences intérim</w:t>
            </w:r>
          </w:p>
          <w:p w14:paraId="1957B1A3" w14:textId="77777777" w:rsidR="00C7474C" w:rsidRPr="00C7474C" w:rsidRDefault="00C7474C" w:rsidP="001D6FD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C0F4386" w14:textId="59898B58" w:rsidR="001E20CC" w:rsidRDefault="00C7474C" w:rsidP="001D6FD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7474C">
              <w:rPr>
                <w:rFonts w:ascii="Calibri" w:hAnsi="Calibri" w:cs="Calibri"/>
                <w:b/>
                <w:bCs/>
                <w:sz w:val="20"/>
                <w:szCs w:val="20"/>
              </w:rPr>
              <w:t>* AFPA</w:t>
            </w:r>
          </w:p>
          <w:p w14:paraId="0CB39746" w14:textId="77777777" w:rsidR="001E20CC" w:rsidRDefault="001E20CC" w:rsidP="001D6FD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4467170" w14:textId="509E4418" w:rsidR="00C7474C" w:rsidRPr="00C7474C" w:rsidRDefault="001E20CC" w:rsidP="001D6FD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*</w:t>
            </w:r>
            <w:r w:rsidR="001C42D9">
              <w:rPr>
                <w:rFonts w:ascii="Calibri" w:hAnsi="Calibri" w:cs="Calibri"/>
                <w:b/>
                <w:bCs/>
                <w:sz w:val="20"/>
                <w:szCs w:val="20"/>
              </w:rPr>
              <w:t>ID FORMATION</w:t>
            </w:r>
          </w:p>
          <w:p w14:paraId="2D7AAA82" w14:textId="77777777" w:rsidR="00C7474C" w:rsidRPr="00C7474C" w:rsidRDefault="00C7474C" w:rsidP="001D6FD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75DF1BA" w14:textId="0E0518A8" w:rsidR="00906640" w:rsidRPr="00C7474C" w:rsidRDefault="00C7474C" w:rsidP="001D6F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7474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* </w:t>
            </w:r>
            <w:r w:rsidR="001C42D9">
              <w:rPr>
                <w:rFonts w:ascii="Calibri" w:hAnsi="Calibri" w:cs="Calibri"/>
                <w:b/>
                <w:bCs/>
                <w:sz w:val="20"/>
                <w:szCs w:val="20"/>
              </w:rPr>
              <w:t>OPCO</w:t>
            </w:r>
          </w:p>
        </w:tc>
        <w:tc>
          <w:tcPr>
            <w:tcW w:w="4528" w:type="dxa"/>
            <w:shd w:val="clear" w:color="auto" w:fill="C4EEFF" w:themeFill="accent2" w:themeFillTint="33"/>
          </w:tcPr>
          <w:p w14:paraId="6A0F6E7E" w14:textId="77777777" w:rsidR="00FB5231" w:rsidRPr="00C7474C" w:rsidRDefault="00FB5231" w:rsidP="00400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29EB536" w14:textId="77777777" w:rsidR="00EB0641" w:rsidRDefault="00EB0641" w:rsidP="005F723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973834A" w14:textId="4B31F1C3" w:rsidR="00FA7492" w:rsidRPr="00090415" w:rsidRDefault="00FA7492" w:rsidP="005F723F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  <w:r w:rsidRPr="00090415">
              <w:rPr>
                <w:rFonts w:cstheme="minorHAnsi"/>
                <w:b/>
                <w:bCs/>
                <w:sz w:val="18"/>
                <w:szCs w:val="18"/>
              </w:rPr>
              <w:t xml:space="preserve">Cette journée </w:t>
            </w:r>
            <w:r w:rsidR="0018636E">
              <w:rPr>
                <w:rFonts w:cstheme="minorHAnsi"/>
                <w:b/>
                <w:bCs/>
                <w:sz w:val="18"/>
                <w:szCs w:val="18"/>
              </w:rPr>
              <w:t>JOB-DATING professionnel</w:t>
            </w:r>
            <w:r w:rsidRPr="00090415">
              <w:rPr>
                <w:rFonts w:cstheme="minorHAnsi"/>
                <w:b/>
                <w:bCs/>
                <w:sz w:val="18"/>
                <w:szCs w:val="18"/>
              </w:rPr>
              <w:t xml:space="preserve"> permet de mettre en avant des talents </w:t>
            </w:r>
            <w:r w:rsidR="001D6FDA" w:rsidRPr="00090415">
              <w:rPr>
                <w:rFonts w:cstheme="minorHAnsi"/>
                <w:b/>
                <w:bCs/>
                <w:sz w:val="18"/>
                <w:szCs w:val="18"/>
              </w:rPr>
              <w:t>porteurs de</w:t>
            </w:r>
            <w:r w:rsidRPr="00090415">
              <w:rPr>
                <w:rFonts w:cstheme="minorHAnsi"/>
                <w:b/>
                <w:bCs/>
                <w:sz w:val="18"/>
                <w:szCs w:val="18"/>
              </w:rPr>
              <w:t xml:space="preserve"> handicap. </w:t>
            </w:r>
            <w:r w:rsidR="00090415" w:rsidRPr="00090415">
              <w:rPr>
                <w:rFonts w:cstheme="minorHAnsi"/>
                <w:b/>
                <w:bCs/>
                <w:sz w:val="18"/>
                <w:szCs w:val="18"/>
              </w:rPr>
              <w:t>R</w:t>
            </w:r>
            <w:r w:rsidRPr="00090415">
              <w:rPr>
                <w:rFonts w:cstheme="minorHAnsi"/>
                <w:b/>
                <w:bCs/>
                <w:sz w:val="18"/>
                <w:szCs w:val="18"/>
              </w:rPr>
              <w:t xml:space="preserve">éunir les collectivités, les PME et relancer le réseau de l’emploi </w:t>
            </w:r>
            <w:r w:rsidR="00090415" w:rsidRPr="00090415">
              <w:rPr>
                <w:rFonts w:cstheme="minorHAnsi"/>
                <w:b/>
                <w:bCs/>
                <w:sz w:val="18"/>
                <w:szCs w:val="18"/>
              </w:rPr>
              <w:t>en mettant en</w:t>
            </w:r>
            <w:r w:rsidRPr="00090415">
              <w:rPr>
                <w:rFonts w:cstheme="minorHAnsi"/>
                <w:b/>
                <w:bCs/>
                <w:sz w:val="18"/>
                <w:szCs w:val="18"/>
              </w:rPr>
              <w:t xml:space="preserve"> avant la</w:t>
            </w:r>
            <w:r w:rsidRPr="00090415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 xml:space="preserve"> politique inclusive </w:t>
            </w:r>
            <w:r w:rsidR="00090415" w:rsidRPr="00090415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 xml:space="preserve">économique et sociale </w:t>
            </w:r>
            <w:r w:rsidR="00F35655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de</w:t>
            </w:r>
            <w:r w:rsidRPr="00090415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 xml:space="preserve">  l’extrême sud</w:t>
            </w:r>
            <w:r w:rsidR="0018636E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 xml:space="preserve"> Corse</w:t>
            </w:r>
            <w:r w:rsidRPr="00090415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.</w:t>
            </w:r>
          </w:p>
          <w:p w14:paraId="5921288A" w14:textId="710C8B84" w:rsidR="00FA7492" w:rsidRPr="00090415" w:rsidRDefault="00090415" w:rsidP="005F723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  <w:r w:rsidRPr="00090415"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  <w:t xml:space="preserve">Modalités : </w:t>
            </w:r>
            <w:r w:rsidR="00FA7492" w:rsidRPr="00090415"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  <w:t>Un stand par entreprise avec affichage</w:t>
            </w:r>
            <w:r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  <w:t xml:space="preserve"> exhausti</w:t>
            </w:r>
            <w:r w:rsidR="005F723F"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  <w:t>f</w:t>
            </w:r>
            <w:r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  <w:t xml:space="preserve"> </w:t>
            </w:r>
            <w:r w:rsidR="00FA7492" w:rsidRPr="00090415"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  <w:t xml:space="preserve">de la fiche de poste </w:t>
            </w:r>
            <w:r w:rsidRPr="00090415"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  <w:t>précisant les</w:t>
            </w:r>
            <w:r w:rsidR="00FA7492" w:rsidRPr="00090415"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  <w:t xml:space="preserve"> aspects </w:t>
            </w:r>
            <w:r w:rsidR="00FA7492" w:rsidRPr="00EF52EE"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  <w:t xml:space="preserve">fonctionnels </w:t>
            </w:r>
            <w:r w:rsidR="00EF52EE"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  <w:t>les pré</w:t>
            </w:r>
            <w:r w:rsidR="00EF52EE" w:rsidRPr="00EF52EE"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  <w:t xml:space="preserve"> requis</w:t>
            </w:r>
            <w:r w:rsidR="00FA7492" w:rsidRPr="00EF52EE"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  <w:t xml:space="preserve"> ainsi que</w:t>
            </w:r>
            <w:r w:rsidR="00FA7492" w:rsidRPr="00090415"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  <w:t xml:space="preserve"> l‘environnement de travail.</w:t>
            </w:r>
          </w:p>
          <w:p w14:paraId="54241A18" w14:textId="67A9858A" w:rsidR="00090415" w:rsidRPr="00FA7492" w:rsidRDefault="00090415" w:rsidP="005F723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sz w:val="18"/>
                <w:szCs w:val="18"/>
                <w:lang w:eastAsia="fr-FR"/>
              </w:rPr>
            </w:pPr>
            <w:r w:rsidRPr="00FA7492">
              <w:rPr>
                <w:rFonts w:eastAsia="Times New Roman" w:cstheme="minorHAnsi"/>
                <w:b/>
                <w:sz w:val="18"/>
                <w:szCs w:val="18"/>
                <w:lang w:eastAsia="fr-FR"/>
              </w:rPr>
              <w:t xml:space="preserve">Objectifs pour les </w:t>
            </w:r>
            <w:r w:rsidR="005F723F">
              <w:rPr>
                <w:rFonts w:eastAsia="Times New Roman" w:cstheme="minorHAnsi"/>
                <w:b/>
                <w:sz w:val="18"/>
                <w:szCs w:val="18"/>
                <w:lang w:eastAsia="fr-FR"/>
              </w:rPr>
              <w:t>d</w:t>
            </w:r>
            <w:r w:rsidRPr="00FA7492">
              <w:rPr>
                <w:rFonts w:eastAsia="Times New Roman" w:cstheme="minorHAnsi"/>
                <w:b/>
                <w:sz w:val="18"/>
                <w:szCs w:val="18"/>
                <w:lang w:eastAsia="fr-FR"/>
              </w:rPr>
              <w:t>emandeurs d’emploi</w:t>
            </w:r>
          </w:p>
          <w:p w14:paraId="43097BED" w14:textId="75FE0925" w:rsidR="00016376" w:rsidRDefault="00016376" w:rsidP="0001637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Muni d’un CV percutant, et ayant bénéficié d’</w:t>
            </w:r>
            <w:r w:rsidR="0018636E">
              <w:rPr>
                <w:rFonts w:cstheme="minorHAnsi"/>
                <w:sz w:val="18"/>
                <w:szCs w:val="18"/>
              </w:rPr>
              <w:t xml:space="preserve">un </w:t>
            </w:r>
            <w:r>
              <w:rPr>
                <w:rFonts w:cstheme="minorHAnsi"/>
                <w:sz w:val="18"/>
                <w:szCs w:val="18"/>
              </w:rPr>
              <w:t>atelier entretien d’embauche</w:t>
            </w:r>
            <w:r w:rsidR="0018636E">
              <w:rPr>
                <w:rFonts w:cstheme="minorHAnsi"/>
                <w:sz w:val="18"/>
                <w:szCs w:val="18"/>
              </w:rPr>
              <w:t>, t</w:t>
            </w:r>
            <w:r w:rsidR="00090415" w:rsidRPr="00016376">
              <w:rPr>
                <w:rFonts w:cstheme="minorHAnsi"/>
                <w:sz w:val="18"/>
                <w:szCs w:val="18"/>
              </w:rPr>
              <w:t xml:space="preserve">rouver l’ensemble des informations nécessaires afin de </w:t>
            </w:r>
            <w:r w:rsidR="005F723F" w:rsidRPr="00016376">
              <w:rPr>
                <w:rFonts w:cstheme="minorHAnsi"/>
                <w:sz w:val="18"/>
                <w:szCs w:val="18"/>
              </w:rPr>
              <w:t xml:space="preserve">postuler sur une offre adaptée, être accompagné pour la validation du projet professionnel par les référents </w:t>
            </w:r>
            <w:r w:rsidR="00EB0641" w:rsidRPr="00016376">
              <w:rPr>
                <w:rFonts w:cstheme="minorHAnsi"/>
                <w:sz w:val="18"/>
                <w:szCs w:val="18"/>
              </w:rPr>
              <w:t>santé présents</w:t>
            </w:r>
            <w:r w:rsidRPr="00016376">
              <w:rPr>
                <w:rFonts w:ascii="Calibri" w:hAnsi="Calibri" w:cs="Calibri"/>
                <w:sz w:val="18"/>
                <w:szCs w:val="18"/>
              </w:rPr>
              <w:t xml:space="preserve">. </w:t>
            </w:r>
          </w:p>
          <w:p w14:paraId="28F6FFF2" w14:textId="4F567669" w:rsidR="005F723F" w:rsidRDefault="00EB0641" w:rsidP="005F723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sz w:val="18"/>
                <w:szCs w:val="18"/>
                <w:lang w:eastAsia="fr-FR"/>
              </w:rPr>
            </w:pPr>
            <w:r>
              <w:rPr>
                <w:rFonts w:cstheme="minorHAnsi"/>
                <w:sz w:val="18"/>
                <w:szCs w:val="18"/>
              </w:rPr>
              <w:t xml:space="preserve">Bénéficier de période de stage, de formation via contrat d’apprentissage ou professionnel, être accompagné vers des formations de remobilisation, </w:t>
            </w:r>
            <w:r w:rsidR="00B060AD">
              <w:rPr>
                <w:rFonts w:cstheme="minorHAnsi"/>
                <w:sz w:val="18"/>
                <w:szCs w:val="18"/>
              </w:rPr>
              <w:t>de redynamisation</w:t>
            </w:r>
            <w:r>
              <w:rPr>
                <w:rFonts w:cstheme="minorHAnsi"/>
                <w:sz w:val="18"/>
                <w:szCs w:val="18"/>
              </w:rPr>
              <w:t xml:space="preserve">, accéder à un bilan de compétences etc… </w:t>
            </w:r>
          </w:p>
          <w:p w14:paraId="60A9DC4A" w14:textId="473A9873" w:rsidR="00C7474C" w:rsidRPr="00FA7492" w:rsidRDefault="00C7474C" w:rsidP="00906F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sz w:val="18"/>
                <w:szCs w:val="18"/>
                <w:lang w:eastAsia="fr-FR"/>
              </w:rPr>
            </w:pPr>
            <w:r w:rsidRPr="00FA7492">
              <w:rPr>
                <w:rFonts w:eastAsia="Times New Roman" w:cstheme="minorHAnsi"/>
                <w:b/>
                <w:sz w:val="18"/>
                <w:szCs w:val="18"/>
                <w:lang w:eastAsia="fr-FR"/>
              </w:rPr>
              <w:t>Objectifs pour les entreprises</w:t>
            </w:r>
          </w:p>
          <w:p w14:paraId="42C374FD" w14:textId="77777777" w:rsidR="00F35655" w:rsidRDefault="00F35655" w:rsidP="00906F7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Gain de temps, aventure humaine riche, communication visibilité et marque de l’entreprise. </w:t>
            </w:r>
          </w:p>
          <w:p w14:paraId="0A215067" w14:textId="77777777" w:rsidR="00016376" w:rsidRDefault="00F35655" w:rsidP="00906F7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Sourcing effectué en amont CV préparé</w:t>
            </w:r>
            <w:r w:rsidR="00016376">
              <w:rPr>
                <w:rFonts w:cstheme="minorHAnsi"/>
                <w:sz w:val="18"/>
                <w:szCs w:val="18"/>
              </w:rPr>
              <w:t>.</w:t>
            </w:r>
          </w:p>
          <w:p w14:paraId="6F74E543" w14:textId="0C829F2E" w:rsidR="00C7474C" w:rsidRDefault="00F35655" w:rsidP="00906F7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 </w:t>
            </w:r>
            <w:r w:rsidRPr="00FA7492">
              <w:rPr>
                <w:rFonts w:cstheme="minorHAnsi"/>
                <w:sz w:val="18"/>
                <w:szCs w:val="18"/>
              </w:rPr>
              <w:t xml:space="preserve"> </w:t>
            </w:r>
            <w:r w:rsidR="00C7474C" w:rsidRPr="00FA7492">
              <w:rPr>
                <w:rFonts w:cstheme="minorHAnsi"/>
                <w:sz w:val="18"/>
                <w:szCs w:val="18"/>
              </w:rPr>
              <w:t>Rencontrer des</w:t>
            </w:r>
            <w:r w:rsidR="00EB0641">
              <w:rPr>
                <w:rFonts w:cstheme="minorHAnsi"/>
                <w:sz w:val="18"/>
                <w:szCs w:val="18"/>
              </w:rPr>
              <w:t xml:space="preserve"> talents, des</w:t>
            </w:r>
            <w:r w:rsidR="00C7474C" w:rsidRPr="00FA7492">
              <w:rPr>
                <w:rFonts w:cstheme="minorHAnsi"/>
                <w:sz w:val="18"/>
                <w:szCs w:val="18"/>
              </w:rPr>
              <w:t xml:space="preserve"> candidats motiv</w:t>
            </w:r>
            <w:r w:rsidR="00EB0641">
              <w:rPr>
                <w:rFonts w:cstheme="minorHAnsi"/>
                <w:sz w:val="18"/>
                <w:szCs w:val="18"/>
              </w:rPr>
              <w:t>é</w:t>
            </w:r>
            <w:r w:rsidR="00C7474C" w:rsidRPr="00FA7492">
              <w:rPr>
                <w:rFonts w:cstheme="minorHAnsi"/>
                <w:sz w:val="18"/>
                <w:szCs w:val="18"/>
              </w:rPr>
              <w:t xml:space="preserve">s et </w:t>
            </w:r>
            <w:r w:rsidR="00EB0641">
              <w:rPr>
                <w:rFonts w:cstheme="minorHAnsi"/>
                <w:sz w:val="18"/>
                <w:szCs w:val="18"/>
              </w:rPr>
              <w:t xml:space="preserve">les </w:t>
            </w:r>
            <w:r w:rsidR="00C7474C" w:rsidRPr="00FA7492">
              <w:rPr>
                <w:rFonts w:cstheme="minorHAnsi"/>
                <w:sz w:val="18"/>
                <w:szCs w:val="18"/>
              </w:rPr>
              <w:t>infor</w:t>
            </w:r>
            <w:r w:rsidR="00EB0641">
              <w:rPr>
                <w:rFonts w:cstheme="minorHAnsi"/>
                <w:sz w:val="18"/>
                <w:szCs w:val="18"/>
              </w:rPr>
              <w:t>mer</w:t>
            </w:r>
            <w:r w:rsidR="00C7474C" w:rsidRPr="00FA7492">
              <w:rPr>
                <w:rFonts w:cstheme="minorHAnsi"/>
                <w:sz w:val="18"/>
                <w:szCs w:val="18"/>
              </w:rPr>
              <w:t xml:space="preserve"> sur les besoins de l’entreprise</w:t>
            </w:r>
            <w:r w:rsidR="00EB0641">
              <w:rPr>
                <w:rFonts w:cstheme="minorHAnsi"/>
                <w:sz w:val="18"/>
                <w:szCs w:val="18"/>
              </w:rPr>
              <w:t>.</w:t>
            </w:r>
            <w:r w:rsidR="00C7474C" w:rsidRPr="00FA7492">
              <w:rPr>
                <w:rFonts w:cstheme="minorHAnsi"/>
                <w:sz w:val="18"/>
                <w:szCs w:val="18"/>
              </w:rPr>
              <w:t xml:space="preserve"> </w:t>
            </w:r>
            <w:r w:rsidR="00C7474C" w:rsidRPr="00FA7492">
              <w:rPr>
                <w:rFonts w:cstheme="minorHAnsi"/>
                <w:sz w:val="18"/>
                <w:szCs w:val="18"/>
              </w:rPr>
              <w:br/>
              <w:t>Bénéficier de la mise en place de Périodes de Mise en Situation en Milieu Professionnel « PMSMP », bénéficier d’un accompagnement</w:t>
            </w:r>
            <w:r w:rsidR="00EB0641">
              <w:rPr>
                <w:rFonts w:cstheme="minorHAnsi"/>
                <w:sz w:val="18"/>
                <w:szCs w:val="18"/>
              </w:rPr>
              <w:t xml:space="preserve"> afin de sécuriser l’embauche et le maintien dans l’emploi</w:t>
            </w:r>
            <w:r w:rsidR="001C42D9">
              <w:rPr>
                <w:rFonts w:cstheme="minorHAnsi"/>
                <w:sz w:val="18"/>
                <w:szCs w:val="18"/>
              </w:rPr>
              <w:t xml:space="preserve"> (c</w:t>
            </w:r>
            <w:r w:rsidR="00C7474C" w:rsidRPr="00FA7492">
              <w:rPr>
                <w:rFonts w:cstheme="minorHAnsi"/>
                <w:sz w:val="18"/>
                <w:szCs w:val="18"/>
              </w:rPr>
              <w:t>ontre-indications médicales, aménagements de poste etc…).</w:t>
            </w:r>
          </w:p>
          <w:p w14:paraId="7C05047A" w14:textId="6789B8A0" w:rsidR="00906F74" w:rsidRDefault="00906F74" w:rsidP="00906F7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97CB927" w14:textId="77777777" w:rsidR="00906F74" w:rsidRDefault="00906F74" w:rsidP="00906F7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FA96E0C" w14:textId="61EF8A4A" w:rsidR="00B060AD" w:rsidRDefault="00B060AD" w:rsidP="00906F74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fr-FR"/>
              </w:rPr>
            </w:pPr>
          </w:p>
          <w:p w14:paraId="3D99211C" w14:textId="48957AF7" w:rsidR="00B060AD" w:rsidRDefault="00B060AD" w:rsidP="00906F74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fr-FR"/>
              </w:rPr>
              <w:t xml:space="preserve">Lever les représentations et faire de la différence une </w:t>
            </w:r>
            <w:r w:rsidR="00906F74">
              <w:rPr>
                <w:rFonts w:eastAsia="Times New Roman" w:cstheme="minorHAnsi"/>
                <w:b/>
                <w:sz w:val="18"/>
                <w:szCs w:val="18"/>
                <w:lang w:eastAsia="fr-FR"/>
              </w:rPr>
              <w:t xml:space="preserve">  </w:t>
            </w:r>
            <w:r>
              <w:rPr>
                <w:rFonts w:eastAsia="Times New Roman" w:cstheme="minorHAnsi"/>
                <w:b/>
                <w:sz w:val="18"/>
                <w:szCs w:val="18"/>
                <w:lang w:eastAsia="fr-FR"/>
              </w:rPr>
              <w:t>force pour le collectif</w:t>
            </w:r>
            <w:r w:rsidR="00906F74">
              <w:rPr>
                <w:rFonts w:eastAsia="Times New Roman" w:cstheme="minorHAnsi"/>
                <w:b/>
                <w:sz w:val="18"/>
                <w:szCs w:val="18"/>
                <w:lang w:eastAsia="fr-FR"/>
              </w:rPr>
              <w:t xml:space="preserve"> de travail</w:t>
            </w:r>
          </w:p>
          <w:p w14:paraId="7FAD4022" w14:textId="2A26127A" w:rsidR="00B060AD" w:rsidRPr="00FA7492" w:rsidRDefault="00B060AD" w:rsidP="00EB0641">
            <w:pPr>
              <w:rPr>
                <w:rFonts w:eastAsia="Times New Roman" w:cstheme="minorHAnsi"/>
                <w:b/>
                <w:sz w:val="18"/>
                <w:szCs w:val="18"/>
                <w:lang w:eastAsia="fr-FR"/>
              </w:rPr>
            </w:pPr>
          </w:p>
          <w:p w14:paraId="2EF53B36" w14:textId="01ED8CF5" w:rsidR="00906640" w:rsidRPr="00C7474C" w:rsidRDefault="00906640" w:rsidP="00C7474C">
            <w:pPr>
              <w:rPr>
                <w:sz w:val="18"/>
                <w:szCs w:val="18"/>
              </w:rPr>
            </w:pPr>
          </w:p>
        </w:tc>
      </w:tr>
    </w:tbl>
    <w:p w14:paraId="40EF8168" w14:textId="77777777" w:rsidR="00816F7C" w:rsidRDefault="00816F7C" w:rsidP="00E83EEE">
      <w:pPr>
        <w:rPr>
          <w:rFonts w:eastAsia="Times New Roman" w:cs="Times New Roman"/>
          <w:b/>
          <w:sz w:val="20"/>
          <w:szCs w:val="20"/>
          <w:lang w:eastAsia="fr-FR"/>
        </w:rPr>
      </w:pPr>
    </w:p>
    <w:sectPr w:rsidR="00816F7C" w:rsidSect="006A642A">
      <w:headerReference w:type="even" r:id="rId7"/>
      <w:headerReference w:type="default" r:id="rId8"/>
      <w:headerReference w:type="first" r:id="rId9"/>
      <w:pgSz w:w="11906" w:h="16838" w:code="9"/>
      <w:pgMar w:top="567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0F827" w14:textId="77777777" w:rsidR="004130E2" w:rsidRDefault="004130E2" w:rsidP="00862AC8">
      <w:pPr>
        <w:spacing w:after="0" w:line="240" w:lineRule="auto"/>
      </w:pPr>
      <w:r>
        <w:separator/>
      </w:r>
    </w:p>
  </w:endnote>
  <w:endnote w:type="continuationSeparator" w:id="0">
    <w:p w14:paraId="5ED439FD" w14:textId="77777777" w:rsidR="004130E2" w:rsidRDefault="004130E2" w:rsidP="00862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660C4" w14:textId="77777777" w:rsidR="004130E2" w:rsidRDefault="004130E2" w:rsidP="00862AC8">
      <w:pPr>
        <w:spacing w:after="0" w:line="240" w:lineRule="auto"/>
      </w:pPr>
      <w:r>
        <w:separator/>
      </w:r>
    </w:p>
  </w:footnote>
  <w:footnote w:type="continuationSeparator" w:id="0">
    <w:p w14:paraId="1E3FED52" w14:textId="77777777" w:rsidR="004130E2" w:rsidRDefault="004130E2" w:rsidP="00862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DF3BC" w14:textId="77777777" w:rsidR="008510D0" w:rsidRDefault="00005A9D">
    <w:pPr>
      <w:pStyle w:val="En-tte"/>
    </w:pPr>
    <w:r>
      <w:rPr>
        <w:noProof/>
      </w:rPr>
      <w:pict w14:anchorId="3253AB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39253" o:spid="_x0000_s2050" type="#_x0000_t136" style="position:absolute;margin-left:0;margin-top:0;width:426.35pt;height:213.1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43B3D" w14:textId="77777777" w:rsidR="008510D0" w:rsidRDefault="00005A9D">
    <w:pPr>
      <w:pStyle w:val="En-tte"/>
    </w:pPr>
    <w:r>
      <w:rPr>
        <w:noProof/>
      </w:rPr>
      <w:pict w14:anchorId="4EF79E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39254" o:spid="_x0000_s2051" type="#_x0000_t136" style="position:absolute;margin-left:0;margin-top:0;width:426.35pt;height:213.1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AD559" w14:textId="77777777" w:rsidR="008510D0" w:rsidRDefault="00005A9D">
    <w:pPr>
      <w:pStyle w:val="En-tte"/>
    </w:pPr>
    <w:r>
      <w:rPr>
        <w:noProof/>
      </w:rPr>
      <w:pict w14:anchorId="0C96FA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39252" o:spid="_x0000_s2049" type="#_x0000_t136" style="position:absolute;margin-left:0;margin-top:0;width:426.35pt;height:213.15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00477"/>
    <w:multiLevelType w:val="hybridMultilevel"/>
    <w:tmpl w:val="D89697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B4F8C"/>
    <w:multiLevelType w:val="hybridMultilevel"/>
    <w:tmpl w:val="2D6E5762"/>
    <w:lvl w:ilvl="0" w:tplc="2EB0631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C3075"/>
    <w:multiLevelType w:val="hybridMultilevel"/>
    <w:tmpl w:val="45FC5988"/>
    <w:lvl w:ilvl="0" w:tplc="5268B932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E71DA"/>
    <w:multiLevelType w:val="hybridMultilevel"/>
    <w:tmpl w:val="15C206EA"/>
    <w:lvl w:ilvl="0" w:tplc="727A25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8638D"/>
    <w:multiLevelType w:val="hybridMultilevel"/>
    <w:tmpl w:val="BE380A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B2594"/>
    <w:multiLevelType w:val="multilevel"/>
    <w:tmpl w:val="C974E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68"/>
    <w:rsid w:val="00005A9D"/>
    <w:rsid w:val="00016376"/>
    <w:rsid w:val="00031048"/>
    <w:rsid w:val="00040ECF"/>
    <w:rsid w:val="00062E7B"/>
    <w:rsid w:val="00090415"/>
    <w:rsid w:val="000C021C"/>
    <w:rsid w:val="00134955"/>
    <w:rsid w:val="0018636E"/>
    <w:rsid w:val="001C42D9"/>
    <w:rsid w:val="001C5B4B"/>
    <w:rsid w:val="001D6FDA"/>
    <w:rsid w:val="001E20CC"/>
    <w:rsid w:val="001F18E2"/>
    <w:rsid w:val="001F4A76"/>
    <w:rsid w:val="001F595B"/>
    <w:rsid w:val="0023642B"/>
    <w:rsid w:val="002F2D8C"/>
    <w:rsid w:val="002F6759"/>
    <w:rsid w:val="00360825"/>
    <w:rsid w:val="00361D88"/>
    <w:rsid w:val="00377898"/>
    <w:rsid w:val="003C0E17"/>
    <w:rsid w:val="003D3468"/>
    <w:rsid w:val="003D4256"/>
    <w:rsid w:val="00400A8F"/>
    <w:rsid w:val="00404A34"/>
    <w:rsid w:val="004130E2"/>
    <w:rsid w:val="004748BE"/>
    <w:rsid w:val="004A7ADD"/>
    <w:rsid w:val="005015C2"/>
    <w:rsid w:val="00503E99"/>
    <w:rsid w:val="00506E68"/>
    <w:rsid w:val="00535A42"/>
    <w:rsid w:val="00573127"/>
    <w:rsid w:val="005C646A"/>
    <w:rsid w:val="005D7CDE"/>
    <w:rsid w:val="005E507C"/>
    <w:rsid w:val="005F723F"/>
    <w:rsid w:val="005F7B80"/>
    <w:rsid w:val="00616BD1"/>
    <w:rsid w:val="00636210"/>
    <w:rsid w:val="00636EC9"/>
    <w:rsid w:val="006A642A"/>
    <w:rsid w:val="006B5425"/>
    <w:rsid w:val="006F002C"/>
    <w:rsid w:val="006F4F3A"/>
    <w:rsid w:val="00761AA0"/>
    <w:rsid w:val="007D1416"/>
    <w:rsid w:val="00813AF7"/>
    <w:rsid w:val="00816F7C"/>
    <w:rsid w:val="008510D0"/>
    <w:rsid w:val="00852A33"/>
    <w:rsid w:val="00860F7A"/>
    <w:rsid w:val="00862AC8"/>
    <w:rsid w:val="008965C4"/>
    <w:rsid w:val="008B61B6"/>
    <w:rsid w:val="008D7998"/>
    <w:rsid w:val="00901376"/>
    <w:rsid w:val="0090589A"/>
    <w:rsid w:val="00906640"/>
    <w:rsid w:val="00906F74"/>
    <w:rsid w:val="00911203"/>
    <w:rsid w:val="0091580B"/>
    <w:rsid w:val="00954ADC"/>
    <w:rsid w:val="0096475C"/>
    <w:rsid w:val="00A22AD7"/>
    <w:rsid w:val="00A44160"/>
    <w:rsid w:val="00A56497"/>
    <w:rsid w:val="00A96C7A"/>
    <w:rsid w:val="00AA2062"/>
    <w:rsid w:val="00AB6D74"/>
    <w:rsid w:val="00AD5050"/>
    <w:rsid w:val="00AE5018"/>
    <w:rsid w:val="00B060AD"/>
    <w:rsid w:val="00B5256E"/>
    <w:rsid w:val="00B57C3E"/>
    <w:rsid w:val="00B63A10"/>
    <w:rsid w:val="00BB51C7"/>
    <w:rsid w:val="00BB5F4A"/>
    <w:rsid w:val="00C533FC"/>
    <w:rsid w:val="00C7474C"/>
    <w:rsid w:val="00D43C2B"/>
    <w:rsid w:val="00D46B73"/>
    <w:rsid w:val="00D563EC"/>
    <w:rsid w:val="00D85CDA"/>
    <w:rsid w:val="00DD3CA2"/>
    <w:rsid w:val="00E135ED"/>
    <w:rsid w:val="00E25DDA"/>
    <w:rsid w:val="00E83EEE"/>
    <w:rsid w:val="00EA2C21"/>
    <w:rsid w:val="00EB0641"/>
    <w:rsid w:val="00EE1814"/>
    <w:rsid w:val="00EE395B"/>
    <w:rsid w:val="00EF52EE"/>
    <w:rsid w:val="00F35655"/>
    <w:rsid w:val="00FA7492"/>
    <w:rsid w:val="00FB5231"/>
    <w:rsid w:val="00FC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A781824"/>
  <w15:docId w15:val="{2C3D790A-2520-4498-8882-7DD57B47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D3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62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2AC8"/>
  </w:style>
  <w:style w:type="paragraph" w:styleId="Pieddepage">
    <w:name w:val="footer"/>
    <w:basedOn w:val="Normal"/>
    <w:link w:val="PieddepageCar"/>
    <w:uiPriority w:val="99"/>
    <w:unhideWhenUsed/>
    <w:rsid w:val="00862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2AC8"/>
  </w:style>
  <w:style w:type="paragraph" w:styleId="Paragraphedeliste">
    <w:name w:val="List Paragraph"/>
    <w:basedOn w:val="Normal"/>
    <w:uiPriority w:val="34"/>
    <w:qFormat/>
    <w:rsid w:val="00361D88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B61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B61B6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0163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Débit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SGAC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 Daniele</dc:creator>
  <cp:lastModifiedBy>Aurélie Prince</cp:lastModifiedBy>
  <cp:revision>10</cp:revision>
  <cp:lastPrinted>2018-10-22T08:51:00Z</cp:lastPrinted>
  <dcterms:created xsi:type="dcterms:W3CDTF">2021-10-05T15:43:00Z</dcterms:created>
  <dcterms:modified xsi:type="dcterms:W3CDTF">2021-11-09T16:01:00Z</dcterms:modified>
</cp:coreProperties>
</file>